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D44E01" w:rsidRPr="00D44E01" w:rsidTr="00D44E01">
        <w:trPr>
          <w:trHeight w:val="2269"/>
        </w:trPr>
        <w:tc>
          <w:tcPr>
            <w:tcW w:w="4219" w:type="dxa"/>
          </w:tcPr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0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44E01" w:rsidRPr="00D44E01" w:rsidRDefault="00D44E01" w:rsidP="00D44E01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44E0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44E0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D44E01" w:rsidRPr="00D44E01" w:rsidRDefault="00D44E01" w:rsidP="00D44E01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44E01" w:rsidRPr="00D44E01" w:rsidRDefault="00D44E01" w:rsidP="00D44E01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0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D44E01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D44E01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D44E01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D44E01" w:rsidRPr="00D44E01" w:rsidRDefault="00D44E01" w:rsidP="00D44E0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D44E01" w:rsidRPr="00D44E01" w:rsidRDefault="00D44E01" w:rsidP="00D44E01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D44E0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РЕШЕНИЕ                               </w:t>
      </w:r>
      <w:r w:rsidRPr="00D44E01">
        <w:rPr>
          <w:rFonts w:ascii="Times New Roman" w:eastAsia="Calibri" w:hAnsi="Times New Roman" w:cs="Times New Roman"/>
          <w:sz w:val="28"/>
          <w:szCs w:val="28"/>
          <w:lang w:val="tt-RU"/>
        </w:rPr>
        <w:t>с.Старый Юраш</w:t>
      </w:r>
      <w:r w:rsidRPr="00D44E01">
        <w:rPr>
          <w:rFonts w:ascii="Times New Roman" w:eastAsia="Calibri" w:hAnsi="Times New Roman" w:cs="Times New Roman"/>
          <w:sz w:val="16"/>
          <w:szCs w:val="16"/>
          <w:lang w:val="tt-RU"/>
        </w:rPr>
        <w:tab/>
      </w:r>
      <w:r w:rsidRPr="00D44E0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КАРАР</w:t>
      </w: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E01" w:rsidRPr="00D44E01" w:rsidRDefault="00D44E01" w:rsidP="00D4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«15» декабря 2017 года</w:t>
      </w: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Староюрашского</w:t>
      </w:r>
      <w:proofErr w:type="spellEnd"/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Уставом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Староюрашского сельского поселения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Положением «О бюджетном процессе в Староюрашско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поселении», Совет Староюрашского сельского поселения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44E01" w:rsidRPr="00D44E01" w:rsidRDefault="00D44E01" w:rsidP="00D4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1 </w:t>
      </w:r>
    </w:p>
    <w:p w:rsidR="00D44E01" w:rsidRPr="00D44E01" w:rsidRDefault="00D44E01" w:rsidP="00D44E0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Староюрашского сельского поселения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(далее - бюджет Поселения)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D44E01" w:rsidRPr="00D44E01" w:rsidRDefault="00D44E01" w:rsidP="00D44E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1 705,4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D44E01" w:rsidRPr="00D44E01" w:rsidRDefault="00D44E01" w:rsidP="00D44E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Поселения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1 705,4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E01" w:rsidRPr="00D44E01" w:rsidRDefault="00D44E01" w:rsidP="00D44E01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 Поселения в сумме 0 тыс. рублей.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D44E01" w:rsidRPr="00D44E01" w:rsidRDefault="00D44E01" w:rsidP="00D44E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прогнозируемый общий объем доходов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1 749,5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 и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1 797,1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D44E01" w:rsidRPr="00D44E01" w:rsidRDefault="00D44E01" w:rsidP="00D44E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общий объем расходов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1 749,5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тыс. рублей, в том числе условно утвержденные расходы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 и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1 797,1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 в том числе условно утвержденные расходы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D44E01" w:rsidRPr="00D44E01" w:rsidRDefault="00D44E01" w:rsidP="00D44E01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дефицит бюджета 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год в сумме 0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рублей,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рублей.</w:t>
      </w:r>
    </w:p>
    <w:p w:rsidR="00D44E01" w:rsidRPr="00D44E01" w:rsidRDefault="00D44E01" w:rsidP="00D44E0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источники финансирования дефицита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1  к настоящему Решению.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2</w:t>
      </w:r>
    </w:p>
    <w:p w:rsidR="00D44E01" w:rsidRPr="00D44E01" w:rsidRDefault="00D44E01" w:rsidP="00D44E01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D44E01" w:rsidRPr="00D44E01" w:rsidRDefault="00D44E01" w:rsidP="00D44E01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D44E01" w:rsidRPr="00D44E01" w:rsidRDefault="00D44E01" w:rsidP="00D44E01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по состоянию на 1 января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верхний предел муниципального внутреннего долга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рублей.</w:t>
      </w:r>
    </w:p>
    <w:p w:rsidR="00D44E01" w:rsidRPr="00D44E01" w:rsidRDefault="00D44E01" w:rsidP="00D44E01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Установить предельный объем муниципального долга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оселения: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рублей;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рублей;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– в размере 0 тыс. рублей.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3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прогнозируемые объемы доходов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2 к настоящему Решению.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4</w:t>
      </w:r>
    </w:p>
    <w:p w:rsidR="00D44E01" w:rsidRPr="00D44E01" w:rsidRDefault="00D44E01" w:rsidP="00D44E01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D44E01" w:rsidRPr="00D44E01" w:rsidRDefault="00D44E01" w:rsidP="00D44E01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5</w:t>
      </w:r>
    </w:p>
    <w:p w:rsidR="00D44E01" w:rsidRPr="00D44E01" w:rsidRDefault="00D44E01" w:rsidP="00D44E01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Утвердить ведомственную структуру расходов бюджета Поселения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D44E01" w:rsidRPr="00D44E01" w:rsidRDefault="00D44E01" w:rsidP="00D44E01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распределение бюджетных ассигнований бюджета Поселения по разделам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D44E01" w:rsidRPr="00D44E01" w:rsidRDefault="00D44E01" w:rsidP="00D44E01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 согласно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D44E01" w:rsidRPr="00D44E01" w:rsidRDefault="00D44E01" w:rsidP="00D44E01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общий объем бюджетных ассигнований на исполнение публичных нормативных обязательств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рублей,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 и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 0 тыс. рублей.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6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Учесть в бюджете Поселения дотацию на выравнивание бюджетной обеспеченности: 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1 095,3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1 136,6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1 177,7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83,8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 на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Исполнительный комитет Староюрашского сельского поселения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не вправе принимать в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и в плановом периоде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казначейства Министерства финансов Республики Татарстан осуществляют отдельные функции по исполнению бюджета Староюрашского сельского поселения в соответствии с заключенными соглашениями.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Поселения на 1 января 2018 года в объеме, не превышающем сумму остатка неиспользованных бюджетных ассигнований на оплату заключенных от имени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комитет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Староюрашского сельского поселения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</w:t>
      </w:r>
      <w:proofErr w:type="gram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Староюрашского сельск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соответствующего решения.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Настоящее Решение вступает в силу с 1 января 201</w:t>
      </w: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E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и подлежит официальному опубликованию в средствах массовой информации.</w:t>
      </w: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44E01" w:rsidRPr="00D44E01" w:rsidRDefault="00D44E01" w:rsidP="00D44E0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</w:t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Р.Г. Юнусов</w:t>
      </w:r>
    </w:p>
    <w:p w:rsidR="00D44E01" w:rsidRPr="00F55EAE" w:rsidRDefault="00D44E01" w:rsidP="00D44E01">
      <w:pPr>
        <w:pStyle w:val="aa"/>
        <w:ind w:left="5529" w:hanging="231"/>
        <w:rPr>
          <w:sz w:val="24"/>
          <w:szCs w:val="24"/>
        </w:rPr>
      </w:pPr>
      <w:r w:rsidRPr="00F55EAE">
        <w:rPr>
          <w:sz w:val="24"/>
          <w:szCs w:val="24"/>
        </w:rPr>
        <w:t>Приложение 1</w:t>
      </w:r>
    </w:p>
    <w:p w:rsidR="00D44E01" w:rsidRDefault="00D44E01" w:rsidP="00D44E01">
      <w:pPr>
        <w:pStyle w:val="aa"/>
        <w:ind w:left="5529" w:hanging="231"/>
        <w:rPr>
          <w:sz w:val="24"/>
          <w:szCs w:val="24"/>
        </w:rPr>
      </w:pPr>
      <w:r w:rsidRPr="009D6EAE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D44E01" w:rsidRPr="009D6EAE" w:rsidRDefault="00D44E01" w:rsidP="00D44E01">
      <w:pPr>
        <w:pStyle w:val="aa"/>
        <w:ind w:left="5529" w:hanging="231"/>
        <w:rPr>
          <w:sz w:val="24"/>
          <w:szCs w:val="24"/>
        </w:rPr>
      </w:pPr>
      <w:proofErr w:type="spellStart"/>
      <w:r w:rsidRPr="00F26D04">
        <w:rPr>
          <w:sz w:val="24"/>
          <w:szCs w:val="24"/>
        </w:rPr>
        <w:t>Староюрашского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44E01" w:rsidRPr="009D6EAE" w:rsidRDefault="00D44E01" w:rsidP="00D44E01">
      <w:pPr>
        <w:ind w:left="5529" w:hanging="231"/>
        <w:rPr>
          <w:sz w:val="24"/>
          <w:szCs w:val="24"/>
        </w:rPr>
      </w:pPr>
      <w:r>
        <w:rPr>
          <w:sz w:val="24"/>
          <w:szCs w:val="24"/>
        </w:rPr>
        <w:t>от «15 » декабря</w:t>
      </w:r>
      <w:r w:rsidRPr="00DE08E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DE08E7">
        <w:rPr>
          <w:sz w:val="24"/>
          <w:szCs w:val="24"/>
        </w:rPr>
        <w:t xml:space="preserve">г. № </w:t>
      </w:r>
      <w:r>
        <w:rPr>
          <w:sz w:val="24"/>
          <w:szCs w:val="24"/>
        </w:rPr>
        <w:t>97</w:t>
      </w:r>
      <w:r w:rsidRPr="009D6EAE">
        <w:rPr>
          <w:rFonts w:ascii="Bookman Old Style" w:hAnsi="Bookman Old Style"/>
          <w:sz w:val="24"/>
          <w:szCs w:val="24"/>
          <w:u w:val="single"/>
        </w:rPr>
        <w:t xml:space="preserve">          </w:t>
      </w:r>
    </w:p>
    <w:p w:rsidR="00D44E01" w:rsidRPr="006D3FD2" w:rsidRDefault="00D44E01" w:rsidP="00D44E01">
      <w:pPr>
        <w:pStyle w:val="2"/>
        <w:ind w:left="720"/>
        <w:jc w:val="both"/>
        <w:rPr>
          <w:b w:val="0"/>
          <w:sz w:val="24"/>
          <w:szCs w:val="24"/>
        </w:rPr>
      </w:pPr>
    </w:p>
    <w:p w:rsidR="00D44E01" w:rsidRDefault="00D44E01" w:rsidP="00D44E01">
      <w:pPr>
        <w:pStyle w:val="2"/>
        <w:jc w:val="right"/>
        <w:rPr>
          <w:b w:val="0"/>
          <w:szCs w:val="28"/>
        </w:rPr>
      </w:pPr>
    </w:p>
    <w:p w:rsidR="00D44E01" w:rsidRPr="00DE1229" w:rsidRDefault="00D44E01" w:rsidP="00D44E01">
      <w:pPr>
        <w:pStyle w:val="2"/>
        <w:jc w:val="right"/>
        <w:rPr>
          <w:b w:val="0"/>
          <w:sz w:val="24"/>
          <w:szCs w:val="24"/>
        </w:rPr>
      </w:pPr>
      <w:r w:rsidRPr="00DE1229">
        <w:rPr>
          <w:b w:val="0"/>
          <w:sz w:val="24"/>
          <w:szCs w:val="24"/>
        </w:rPr>
        <w:t>Таблица 1</w:t>
      </w:r>
    </w:p>
    <w:p w:rsidR="00D44E01" w:rsidRDefault="00D44E01" w:rsidP="00D44E01">
      <w:pPr>
        <w:pStyle w:val="2"/>
      </w:pPr>
    </w:p>
    <w:p w:rsidR="00D44E01" w:rsidRDefault="00D44E01" w:rsidP="00D44E01">
      <w:pPr>
        <w:pStyle w:val="2"/>
      </w:pPr>
    </w:p>
    <w:p w:rsidR="00D44E01" w:rsidRDefault="00D44E01" w:rsidP="00D44E01">
      <w:pPr>
        <w:pStyle w:val="2"/>
      </w:pPr>
      <w:r>
        <w:t>ИСТОЧНИКИ</w:t>
      </w:r>
    </w:p>
    <w:p w:rsidR="00D44E01" w:rsidRDefault="00D44E01" w:rsidP="00D44E01">
      <w:pPr>
        <w:pStyle w:val="2"/>
      </w:pPr>
      <w:r>
        <w:t xml:space="preserve">финансирования дефицита бюджета </w:t>
      </w:r>
    </w:p>
    <w:p w:rsidR="00D44E01" w:rsidRDefault="00D44E01" w:rsidP="00D44E01">
      <w:pPr>
        <w:pStyle w:val="2"/>
      </w:pPr>
      <w:proofErr w:type="spellStart"/>
      <w:r w:rsidRPr="00F26D04">
        <w:t>Староюрашского</w:t>
      </w:r>
      <w:proofErr w:type="spellEnd"/>
      <w:r w:rsidRPr="007D4DBA">
        <w:t xml:space="preserve"> сельского поселения </w:t>
      </w:r>
      <w:r>
        <w:t>на 2018 год</w:t>
      </w:r>
    </w:p>
    <w:p w:rsidR="00D44E01" w:rsidRDefault="00D44E01" w:rsidP="00D44E01">
      <w:pPr>
        <w:shd w:val="clear" w:color="auto" w:fill="FFFFFF"/>
        <w:tabs>
          <w:tab w:val="left" w:pos="552"/>
        </w:tabs>
        <w:ind w:left="350"/>
        <w:rPr>
          <w:sz w:val="28"/>
        </w:rPr>
      </w:pPr>
    </w:p>
    <w:p w:rsidR="00D44E01" w:rsidRPr="006D1584" w:rsidRDefault="00D44E01" w:rsidP="00D44E01">
      <w:pPr>
        <w:shd w:val="clear" w:color="auto" w:fill="FFFFFF"/>
        <w:tabs>
          <w:tab w:val="left" w:pos="552"/>
        </w:tabs>
        <w:ind w:left="350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</w:t>
      </w:r>
      <w:r w:rsidRPr="006D1584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D1584">
        <w:rPr>
          <w:sz w:val="24"/>
          <w:szCs w:val="24"/>
        </w:rPr>
        <w:t>рублей)</w:t>
      </w:r>
    </w:p>
    <w:tbl>
      <w:tblPr>
        <w:tblW w:w="9677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2249"/>
        <w:gridCol w:w="19"/>
      </w:tblGrid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611"/>
          <w:tblHeader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304FC3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304FC3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6D1584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01" w:rsidRPr="009A4699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ИСТОЧНИКИ ВНУТРЕННЕГО ФИНАНСИРОВАНИЯ ДЕФИЦИТА БЮДЖЕТ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2571C9" w:rsidRDefault="00D44E01" w:rsidP="00D44E01">
            <w:pPr>
              <w:pStyle w:val="21"/>
              <w:rPr>
                <w:b w:val="0"/>
                <w:sz w:val="24"/>
                <w:szCs w:val="24"/>
              </w:rPr>
            </w:pPr>
            <w:r w:rsidRPr="002571C9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83360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01 05 02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0000 5</w:t>
            </w:r>
            <w:r>
              <w:rPr>
                <w:sz w:val="24"/>
                <w:szCs w:val="24"/>
              </w:rPr>
              <w:t>0</w:t>
            </w:r>
            <w:r w:rsidRPr="006D1584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Увеличение прочих остатков бюджет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5853C1">
              <w:rPr>
                <w:sz w:val="24"/>
                <w:szCs w:val="24"/>
              </w:rPr>
              <w:t>-1 705,4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BD30C5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5853C1">
              <w:rPr>
                <w:sz w:val="24"/>
                <w:szCs w:val="24"/>
              </w:rPr>
              <w:t>-1 705,4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D158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BD30C5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b w:val="0"/>
                <w:sz w:val="24"/>
                <w:szCs w:val="24"/>
              </w:rPr>
              <w:t xml:space="preserve">сельского </w:t>
            </w:r>
            <w:r w:rsidRPr="00BD30C5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5853C1">
              <w:rPr>
                <w:sz w:val="24"/>
                <w:szCs w:val="24"/>
              </w:rPr>
              <w:t>-1 705,4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6D1584">
              <w:rPr>
                <w:b w:val="0"/>
                <w:sz w:val="24"/>
                <w:szCs w:val="24"/>
              </w:rPr>
              <w:t>Уменьшение остатков средств бюджет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8D38A6">
              <w:rPr>
                <w:sz w:val="24"/>
                <w:szCs w:val="24"/>
              </w:rPr>
              <w:t>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2</w:t>
            </w:r>
            <w:r w:rsidRPr="006D1584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8D38A6">
              <w:rPr>
                <w:sz w:val="24"/>
                <w:szCs w:val="24"/>
              </w:rPr>
              <w:t>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2</w:t>
            </w:r>
            <w:r w:rsidRPr="006D158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6D1584">
              <w:rPr>
                <w:sz w:val="24"/>
                <w:szCs w:val="24"/>
              </w:rPr>
              <w:t xml:space="preserve"> 00 0000 </w:t>
            </w:r>
            <w:r>
              <w:rPr>
                <w:sz w:val="24"/>
                <w:szCs w:val="24"/>
              </w:rPr>
              <w:t>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8D38A6">
              <w:rPr>
                <w:sz w:val="24"/>
                <w:szCs w:val="24"/>
              </w:rPr>
              <w:t>1 705,4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D1584">
              <w:rPr>
                <w:sz w:val="24"/>
                <w:szCs w:val="24"/>
              </w:rPr>
              <w:t xml:space="preserve"> 0000 610</w:t>
            </w:r>
          </w:p>
          <w:p w:rsidR="00D44E01" w:rsidRPr="006D1584" w:rsidRDefault="00D44E01" w:rsidP="00D44E0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0D1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8D38A6">
              <w:rPr>
                <w:sz w:val="24"/>
                <w:szCs w:val="24"/>
              </w:rPr>
              <w:t>1 705,4</w:t>
            </w:r>
          </w:p>
        </w:tc>
      </w:tr>
    </w:tbl>
    <w:p w:rsidR="00D44E01" w:rsidRDefault="00D44E01" w:rsidP="00D44E01">
      <w:pPr>
        <w:shd w:val="clear" w:color="auto" w:fill="FFFFFF"/>
        <w:tabs>
          <w:tab w:val="left" w:pos="552"/>
        </w:tabs>
        <w:ind w:left="350"/>
      </w:pPr>
    </w:p>
    <w:p w:rsidR="00D44E01" w:rsidRDefault="00D44E01" w:rsidP="00D44E01">
      <w:pPr>
        <w:ind w:left="5316" w:firstLine="444"/>
        <w:rPr>
          <w:szCs w:val="28"/>
        </w:rPr>
      </w:pPr>
    </w:p>
    <w:p w:rsidR="00D44E01" w:rsidRPr="00DE1229" w:rsidRDefault="00D44E01" w:rsidP="00D44E01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DE1229">
        <w:rPr>
          <w:b w:val="0"/>
          <w:sz w:val="24"/>
          <w:szCs w:val="24"/>
        </w:rPr>
        <w:lastRenderedPageBreak/>
        <w:t xml:space="preserve">Таблица </w:t>
      </w:r>
      <w:r>
        <w:rPr>
          <w:b w:val="0"/>
          <w:sz w:val="24"/>
          <w:szCs w:val="24"/>
        </w:rPr>
        <w:t>2</w:t>
      </w:r>
    </w:p>
    <w:p w:rsidR="00D44E01" w:rsidRDefault="00D44E01" w:rsidP="00D44E01">
      <w:pPr>
        <w:pStyle w:val="2"/>
      </w:pPr>
    </w:p>
    <w:p w:rsidR="00D44E01" w:rsidRDefault="00D44E01" w:rsidP="00D44E01">
      <w:pPr>
        <w:pStyle w:val="2"/>
      </w:pPr>
    </w:p>
    <w:p w:rsidR="00D44E01" w:rsidRDefault="00D44E01" w:rsidP="00D44E01">
      <w:pPr>
        <w:pStyle w:val="2"/>
      </w:pPr>
      <w:r>
        <w:t>ИСТОЧНИКИ</w:t>
      </w:r>
    </w:p>
    <w:p w:rsidR="00D44E01" w:rsidRDefault="00D44E01" w:rsidP="00D44E01">
      <w:pPr>
        <w:pStyle w:val="2"/>
      </w:pPr>
      <w:r>
        <w:t xml:space="preserve">финансирования дефицита бюджета </w:t>
      </w:r>
    </w:p>
    <w:p w:rsidR="00D44E01" w:rsidRDefault="00D44E01" w:rsidP="00D44E01">
      <w:pPr>
        <w:pStyle w:val="2"/>
      </w:pPr>
      <w:proofErr w:type="spellStart"/>
      <w:r w:rsidRPr="00F26D04">
        <w:t>Староюрашского</w:t>
      </w:r>
      <w:proofErr w:type="spellEnd"/>
      <w:r w:rsidRPr="007D4DBA">
        <w:t xml:space="preserve"> сельского поселения </w:t>
      </w:r>
    </w:p>
    <w:p w:rsidR="00D44E01" w:rsidRDefault="00D44E01" w:rsidP="00D44E01">
      <w:pPr>
        <w:pStyle w:val="2"/>
      </w:pPr>
      <w:r>
        <w:t>на плановый период 2019 и 2020 годов</w:t>
      </w:r>
    </w:p>
    <w:p w:rsidR="00D44E01" w:rsidRDefault="00D44E01" w:rsidP="00D44E01">
      <w:pPr>
        <w:shd w:val="clear" w:color="auto" w:fill="FFFFFF"/>
        <w:tabs>
          <w:tab w:val="left" w:pos="552"/>
        </w:tabs>
        <w:ind w:left="350"/>
        <w:rPr>
          <w:sz w:val="28"/>
        </w:rPr>
      </w:pPr>
    </w:p>
    <w:p w:rsidR="00D44E01" w:rsidRPr="006D1584" w:rsidRDefault="00D44E01" w:rsidP="00D44E01">
      <w:pPr>
        <w:shd w:val="clear" w:color="auto" w:fill="FFFFFF"/>
        <w:tabs>
          <w:tab w:val="left" w:pos="552"/>
        </w:tabs>
        <w:ind w:right="-424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6D1584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D1584">
        <w:rPr>
          <w:sz w:val="24"/>
          <w:szCs w:val="24"/>
        </w:rPr>
        <w:t>рублей)</w:t>
      </w:r>
    </w:p>
    <w:tbl>
      <w:tblPr>
        <w:tblW w:w="10055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1295"/>
        <w:gridCol w:w="16"/>
        <w:gridCol w:w="1319"/>
        <w:gridCol w:w="16"/>
      </w:tblGrid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08"/>
          <w:tblHeader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304FC3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304FC3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6D1584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1" w:rsidRPr="009A4699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07"/>
          <w:tblHeader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304FC3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01" w:rsidRPr="006D1584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01" w:rsidRPr="009A4699" w:rsidRDefault="00D44E01" w:rsidP="00D44E01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ИСТОЧНИКИ ВНУТРЕННЕГО ФИНАНСИРОВАНИЯ ДЕФИЦИТА БЮДЖЕТ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44E01" w:rsidRPr="006D1584" w:rsidTr="00D44E0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6D158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E08E7" w:rsidRDefault="00D44E01" w:rsidP="00D44E01">
            <w:pPr>
              <w:tabs>
                <w:tab w:val="left" w:pos="552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2571C9" w:rsidRDefault="00D44E01" w:rsidP="00D44E01">
            <w:pPr>
              <w:pStyle w:val="21"/>
              <w:rPr>
                <w:b w:val="0"/>
                <w:sz w:val="24"/>
                <w:szCs w:val="24"/>
              </w:rPr>
            </w:pPr>
            <w:r w:rsidRPr="002571C9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7C1538" w:rsidRDefault="00D44E01" w:rsidP="00D44E01">
            <w:pPr>
              <w:jc w:val="center"/>
            </w:pPr>
            <w:r w:rsidRPr="007C1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7C1538" w:rsidRDefault="00D44E01" w:rsidP="00D44E01">
            <w:pPr>
              <w:jc w:val="center"/>
            </w:pPr>
            <w:r w:rsidRPr="007C153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01 05 02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0000 5</w:t>
            </w:r>
            <w:r>
              <w:rPr>
                <w:sz w:val="24"/>
                <w:szCs w:val="24"/>
              </w:rPr>
              <w:t>0</w:t>
            </w:r>
            <w:r w:rsidRPr="006D1584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Увеличение прочих остатков бюджет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1846BD">
              <w:rPr>
                <w:sz w:val="24"/>
                <w:szCs w:val="24"/>
              </w:rPr>
              <w:t>-1 749,5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106E7">
              <w:rPr>
                <w:sz w:val="24"/>
                <w:szCs w:val="24"/>
              </w:rPr>
              <w:t>-1 797,1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00</w:t>
            </w:r>
            <w:r w:rsidRPr="006D158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BD30C5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1846BD">
              <w:rPr>
                <w:sz w:val="24"/>
                <w:szCs w:val="24"/>
              </w:rPr>
              <w:t>-1 749,5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106E7">
              <w:rPr>
                <w:sz w:val="24"/>
                <w:szCs w:val="24"/>
              </w:rPr>
              <w:t>-1 797,1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D158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BD30C5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b w:val="0"/>
                <w:sz w:val="24"/>
                <w:szCs w:val="24"/>
              </w:rPr>
              <w:t xml:space="preserve">сельского </w:t>
            </w:r>
            <w:r w:rsidRPr="00BD30C5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1846BD">
              <w:rPr>
                <w:sz w:val="24"/>
                <w:szCs w:val="24"/>
              </w:rPr>
              <w:t>-1 749,5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106E7">
              <w:rPr>
                <w:sz w:val="24"/>
                <w:szCs w:val="24"/>
              </w:rPr>
              <w:t>-1 797,1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6D1584">
              <w:rPr>
                <w:b w:val="0"/>
                <w:sz w:val="24"/>
                <w:szCs w:val="24"/>
              </w:rPr>
              <w:t>Уменьшение остатков средств бюджет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EE6A77">
              <w:rPr>
                <w:sz w:val="24"/>
                <w:szCs w:val="24"/>
              </w:rPr>
              <w:t>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24452">
              <w:rPr>
                <w:sz w:val="24"/>
                <w:szCs w:val="24"/>
              </w:rPr>
              <w:t>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2</w:t>
            </w:r>
            <w:r w:rsidRPr="006D1584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EE6A77">
              <w:rPr>
                <w:sz w:val="24"/>
                <w:szCs w:val="24"/>
              </w:rPr>
              <w:t>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24452">
              <w:rPr>
                <w:sz w:val="24"/>
                <w:szCs w:val="24"/>
              </w:rPr>
              <w:t>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2</w:t>
            </w:r>
            <w:r w:rsidRPr="006D158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6D1584">
              <w:rPr>
                <w:sz w:val="24"/>
                <w:szCs w:val="24"/>
              </w:rPr>
              <w:t xml:space="preserve"> 00 0000 </w:t>
            </w:r>
            <w:r>
              <w:rPr>
                <w:sz w:val="24"/>
                <w:szCs w:val="24"/>
              </w:rPr>
              <w:t>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EE6A77">
              <w:rPr>
                <w:sz w:val="24"/>
                <w:szCs w:val="24"/>
              </w:rPr>
              <w:t>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24452">
              <w:rPr>
                <w:sz w:val="24"/>
                <w:szCs w:val="24"/>
              </w:rPr>
              <w:t>1 797,1</w:t>
            </w:r>
          </w:p>
        </w:tc>
      </w:tr>
      <w:tr w:rsidR="00D44E01" w:rsidRPr="006D1584" w:rsidTr="00D4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D1584">
              <w:rPr>
                <w:sz w:val="24"/>
                <w:szCs w:val="24"/>
              </w:rPr>
              <w:t xml:space="preserve"> 0000 610</w:t>
            </w:r>
          </w:p>
          <w:p w:rsidR="00D44E01" w:rsidRPr="006D1584" w:rsidRDefault="00D44E01" w:rsidP="00D44E0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6D1584" w:rsidRDefault="00D44E01" w:rsidP="00D44E01">
            <w:pPr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7A87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EE6A77">
              <w:rPr>
                <w:sz w:val="24"/>
                <w:szCs w:val="24"/>
              </w:rPr>
              <w:t>1 749,5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Default="00D44E01" w:rsidP="00D44E01">
            <w:pPr>
              <w:jc w:val="center"/>
            </w:pPr>
            <w:r w:rsidRPr="00924452">
              <w:rPr>
                <w:sz w:val="24"/>
                <w:szCs w:val="24"/>
              </w:rPr>
              <w:t>1 797,1</w:t>
            </w:r>
          </w:p>
        </w:tc>
      </w:tr>
    </w:tbl>
    <w:p w:rsidR="005930F2" w:rsidRDefault="005930F2"/>
    <w:p w:rsidR="00D44E01" w:rsidRDefault="00D44E01"/>
    <w:p w:rsidR="00D44E01" w:rsidRDefault="00D44E01"/>
    <w:p w:rsidR="00D44E01" w:rsidRDefault="00D44E01"/>
    <w:p w:rsidR="00D44E01" w:rsidRDefault="00D44E01"/>
    <w:tbl>
      <w:tblPr>
        <w:tblW w:w="101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2568"/>
        <w:gridCol w:w="1217"/>
        <w:gridCol w:w="12"/>
        <w:gridCol w:w="2376"/>
        <w:gridCol w:w="261"/>
        <w:gridCol w:w="716"/>
        <w:gridCol w:w="648"/>
        <w:gridCol w:w="206"/>
        <w:gridCol w:w="540"/>
        <w:gridCol w:w="214"/>
        <w:gridCol w:w="115"/>
        <w:gridCol w:w="252"/>
      </w:tblGrid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62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5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9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76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15 » декабря 2017г. № 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9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9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72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доходов      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86"/>
        </w:trPr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на 2018 год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29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72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86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58"/>
        </w:trPr>
        <w:tc>
          <w:tcPr>
            <w:tcW w:w="48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3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17"/>
        </w:trPr>
        <w:tc>
          <w:tcPr>
            <w:tcW w:w="48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72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1464"/>
        </w:trPr>
        <w:tc>
          <w:tcPr>
            <w:tcW w:w="48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02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883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593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593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593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1174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883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2"/>
          <w:wAfter w:w="367" w:type="dxa"/>
          <w:trHeight w:val="331"/>
        </w:trPr>
        <w:tc>
          <w:tcPr>
            <w:tcW w:w="4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38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26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62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доходов     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50"/>
        </w:trPr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12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плановый период 2019-2020 годов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62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36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4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24"/>
        </w:trPr>
        <w:tc>
          <w:tcPr>
            <w:tcW w:w="482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8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88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36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13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74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1 225,6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1 269,6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799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1 225,6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1 269,6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53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1 136,6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1 177,7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53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1 136,6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1 177,7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538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1063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799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00"/>
        </w:trPr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1 749,5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1 797,1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21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Приложение 3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к решению Совета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 « 15 » декабря 2017г. № 97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Администраторы налоговых и неналоговых доходов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-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органов государственной власти Российской Федерации 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8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доходов бюджета поселения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803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Земельно-имущественная палата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809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Финансово-бюджетная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2 19 45160 10 0000 151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2 19 60010 10 0000 151</w:t>
            </w:r>
          </w:p>
        </w:tc>
        <w:tc>
          <w:tcPr>
            <w:tcW w:w="6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части доходов, зачисляемых в бюджет поселения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E01" w:rsidTr="00D44E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01" w:rsidRDefault="00D44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4E01" w:rsidRPr="00D44E01" w:rsidRDefault="00D44E01" w:rsidP="00D44E01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44E01" w:rsidRPr="00D44E01" w:rsidRDefault="00D44E01" w:rsidP="00D44E01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44E01" w:rsidRPr="00D44E01" w:rsidRDefault="00D44E01" w:rsidP="00D44E01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Староюрашского</w:t>
      </w:r>
      <w:proofErr w:type="spellEnd"/>
      <w:r w:rsidRPr="00D4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4E01" w:rsidRPr="00D44E01" w:rsidRDefault="00D44E01" w:rsidP="00D44E01">
      <w:pPr>
        <w:widowControl w:val="0"/>
        <w:spacing w:after="0" w:line="240" w:lineRule="auto"/>
        <w:ind w:left="5529" w:hanging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4E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 15 » декабря 2017г. № 97</w:t>
      </w:r>
      <w:r w:rsidRPr="00D44E01">
        <w:rPr>
          <w:rFonts w:ascii="Bookman Old Style" w:eastAsia="Times New Roman" w:hAnsi="Bookman Old Style" w:cs="Times New Roman"/>
          <w:snapToGrid w:val="0"/>
          <w:sz w:val="24"/>
          <w:szCs w:val="24"/>
          <w:u w:val="single"/>
          <w:lang w:eastAsia="ru-RU"/>
        </w:rPr>
        <w:t xml:space="preserve">          </w:t>
      </w:r>
    </w:p>
    <w:p w:rsidR="00D44E01" w:rsidRPr="00D44E01" w:rsidRDefault="00D44E01" w:rsidP="00D44E01">
      <w:pPr>
        <w:widowControl w:val="0"/>
        <w:shd w:val="clear" w:color="auto" w:fill="FFFFFF"/>
        <w:tabs>
          <w:tab w:val="left" w:pos="55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44E01" w:rsidRPr="00D44E01" w:rsidRDefault="00D44E01" w:rsidP="00D44E01">
      <w:pPr>
        <w:widowControl w:val="0"/>
        <w:shd w:val="clear" w:color="auto" w:fill="FFFFFF"/>
        <w:tabs>
          <w:tab w:val="left" w:pos="55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44E01" w:rsidRPr="00D44E01" w:rsidRDefault="00D44E01" w:rsidP="00D44E01">
      <w:pPr>
        <w:widowControl w:val="0"/>
        <w:shd w:val="clear" w:color="auto" w:fill="FFFFFF"/>
        <w:tabs>
          <w:tab w:val="left" w:pos="55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44E01" w:rsidRPr="00D44E01" w:rsidRDefault="00D44E01" w:rsidP="00D44E01">
      <w:pPr>
        <w:widowControl w:val="0"/>
        <w:shd w:val="clear" w:color="auto" w:fill="FFFFFF"/>
        <w:tabs>
          <w:tab w:val="left" w:pos="55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44E01" w:rsidRPr="00D44E01" w:rsidRDefault="00D44E01" w:rsidP="00D44E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44E01" w:rsidRPr="00D44E01" w:rsidRDefault="00D44E01" w:rsidP="00D44E01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D44E01" w:rsidRPr="00D44E01" w:rsidRDefault="00D44E01" w:rsidP="00D44E01">
      <w:pPr>
        <w:keepNext/>
        <w:spacing w:after="0" w:line="240" w:lineRule="auto"/>
        <w:ind w:right="119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 </w:t>
      </w:r>
    </w:p>
    <w:p w:rsidR="00D44E01" w:rsidRPr="00D44E01" w:rsidRDefault="00D44E01" w:rsidP="00D44E01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</w:p>
    <w:p w:rsidR="00D44E01" w:rsidRPr="00D44E01" w:rsidRDefault="00D44E01" w:rsidP="00D44E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D4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4E01" w:rsidRPr="00D44E01" w:rsidRDefault="00D44E01" w:rsidP="00D44E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1" w:rsidRPr="00D44E01" w:rsidRDefault="00D44E01" w:rsidP="00D44E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44E01" w:rsidRPr="00D44E01" w:rsidRDefault="00D44E01" w:rsidP="00D44E0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D44E01" w:rsidRPr="00D44E01" w:rsidTr="00D44E01">
        <w:tblPrEx>
          <w:tblCellMar>
            <w:top w:w="0" w:type="dxa"/>
            <w:bottom w:w="0" w:type="dxa"/>
          </w:tblCellMar>
        </w:tblPrEx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 бюджетной</w:t>
            </w:r>
            <w:r w:rsidRPr="00D4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E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040" w:type="dxa"/>
            <w:vMerge w:val="restart"/>
            <w:vAlign w:val="center"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44E01" w:rsidRPr="00D44E01" w:rsidTr="00D44E01">
        <w:tblPrEx>
          <w:tblCellMar>
            <w:top w:w="0" w:type="dxa"/>
            <w:bottom w:w="0" w:type="dxa"/>
          </w:tblCellMar>
        </w:tblPrEx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</w:p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01" w:rsidRPr="00D44E01" w:rsidRDefault="00D44E01" w:rsidP="00D44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01" w:rsidRPr="00D44E01" w:rsidRDefault="00D44E01" w:rsidP="00D44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Финансово-бюджетная палата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Елабужского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D44E01" w:rsidRPr="00D44E01" w:rsidTr="00D44E0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D44E01" w:rsidRPr="00D44E01" w:rsidTr="00D44E0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01" w:rsidRPr="00D44E01" w:rsidRDefault="00D44E01" w:rsidP="00D4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D44E01" w:rsidRDefault="00D44E01"/>
    <w:p w:rsidR="00D44E01" w:rsidRDefault="00D44E01"/>
    <w:p w:rsidR="00D44E01" w:rsidRDefault="00D44E01"/>
    <w:p w:rsidR="00D44E01" w:rsidRDefault="00D44E01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800"/>
        <w:gridCol w:w="684"/>
        <w:gridCol w:w="520"/>
        <w:gridCol w:w="550"/>
        <w:gridCol w:w="1700"/>
        <w:gridCol w:w="640"/>
        <w:gridCol w:w="1526"/>
        <w:gridCol w:w="960"/>
      </w:tblGrid>
      <w:tr w:rsidR="00D44E01" w:rsidRPr="00D44E01" w:rsidTr="00D44E01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G64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44E01" w:rsidRPr="00D44E01" w:rsidTr="00D44E0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15 » декабря 2017г. №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3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6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2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69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49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45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01" w:rsidRPr="00D44E01" w:rsidTr="00D44E0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01" w:rsidRPr="00D44E01" w:rsidRDefault="00D44E01" w:rsidP="00D4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E01" w:rsidRDefault="00D44E01"/>
    <w:p w:rsidR="00D44E01" w:rsidRDefault="00D44E01"/>
    <w:p w:rsidR="00D44E01" w:rsidRDefault="00D44E01"/>
    <w:p w:rsidR="00D44E01" w:rsidRDefault="00D44E01"/>
    <w:p w:rsidR="00D44E01" w:rsidRDefault="00D44E01"/>
    <w:p w:rsidR="00D44E01" w:rsidRDefault="00D44E01"/>
    <w:p w:rsidR="00D44E01" w:rsidRDefault="00D44E01"/>
    <w:p w:rsidR="00D44E01" w:rsidRDefault="00D44E01"/>
    <w:p w:rsidR="00D44E01" w:rsidRDefault="00D44E01"/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961"/>
        <w:gridCol w:w="684"/>
        <w:gridCol w:w="515"/>
        <w:gridCol w:w="660"/>
        <w:gridCol w:w="1700"/>
        <w:gridCol w:w="580"/>
        <w:gridCol w:w="880"/>
        <w:gridCol w:w="1526"/>
      </w:tblGrid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60"/>
            <w:bookmarkEnd w:id="1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trHeight w:val="33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</w:t>
            </w:r>
          </w:p>
        </w:tc>
      </w:tr>
      <w:tr w:rsidR="00E66BC0" w:rsidRPr="00E66BC0" w:rsidTr="00E66BC0">
        <w:trPr>
          <w:trHeight w:val="33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66BC0" w:rsidRPr="00E66BC0" w:rsidTr="00E66BC0">
        <w:trPr>
          <w:trHeight w:val="33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плановый период 2019 и 2020 годов </w:t>
            </w:r>
          </w:p>
        </w:tc>
      </w:tr>
      <w:tr w:rsidR="00E66BC0" w:rsidRPr="00E66BC0" w:rsidTr="00E66BC0">
        <w:trPr>
          <w:trHeight w:val="330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66BC0" w:rsidRPr="00E66BC0" w:rsidTr="00E66BC0">
        <w:trPr>
          <w:trHeight w:val="330"/>
        </w:trPr>
        <w:tc>
          <w:tcPr>
            <w:tcW w:w="7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6BC0" w:rsidRPr="00E66BC0" w:rsidTr="00E66BC0">
        <w:trPr>
          <w:trHeight w:val="330"/>
        </w:trPr>
        <w:tc>
          <w:tcPr>
            <w:tcW w:w="3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112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189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126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1 292,4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570,7</w:t>
            </w:r>
          </w:p>
        </w:tc>
      </w:tr>
      <w:tr w:rsidR="00E66BC0" w:rsidRPr="00E66BC0" w:rsidTr="00E66BC0">
        <w:trPr>
          <w:trHeight w:val="189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220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66BC0" w:rsidRPr="00E66BC0" w:rsidTr="00E66BC0">
        <w:trPr>
          <w:trHeight w:val="492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trHeight w:val="49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66BC0" w:rsidRPr="00E66BC0" w:rsidTr="00E66BC0">
        <w:trPr>
          <w:trHeight w:val="51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189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66BC0" w:rsidRPr="00E66BC0" w:rsidTr="00E66BC0">
        <w:trPr>
          <w:trHeight w:val="49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130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401,1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401,1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324,4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E66BC0" w:rsidRPr="00E66BC0" w:rsidTr="00E66BC0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trHeight w:val="9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66BC0" w:rsidRPr="00E66BC0" w:rsidTr="00E66BC0">
        <w:trPr>
          <w:trHeight w:val="96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66BC0" w:rsidRPr="00E66BC0" w:rsidTr="00E66BC0">
        <w:trPr>
          <w:trHeight w:val="645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 (без условно утвержденных расходов)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1 708,0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1 711,8</w:t>
            </w:r>
          </w:p>
        </w:tc>
      </w:tr>
    </w:tbl>
    <w:p w:rsidR="00D44E01" w:rsidRDefault="00D44E01"/>
    <w:p w:rsidR="00E66BC0" w:rsidRDefault="00E66BC0"/>
    <w:p w:rsidR="00E66BC0" w:rsidRDefault="00E66BC0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057"/>
        <w:gridCol w:w="461"/>
        <w:gridCol w:w="163"/>
        <w:gridCol w:w="401"/>
        <w:gridCol w:w="63"/>
        <w:gridCol w:w="550"/>
        <w:gridCol w:w="1173"/>
        <w:gridCol w:w="576"/>
        <w:gridCol w:w="116"/>
        <w:gridCol w:w="576"/>
        <w:gridCol w:w="286"/>
        <w:gridCol w:w="1359"/>
        <w:gridCol w:w="167"/>
      </w:tblGrid>
      <w:tr w:rsidR="00E66BC0" w:rsidRPr="00E66BC0" w:rsidTr="00E66BC0">
        <w:trPr>
          <w:gridAfter w:val="1"/>
          <w:wAfter w:w="152" w:type="dxa"/>
          <w:trHeight w:val="28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F63"/>
            <w:bookmarkEnd w:id="2"/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gridAfter w:val="1"/>
          <w:wAfter w:w="152" w:type="dxa"/>
          <w:trHeight w:val="270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66BC0" w:rsidRPr="00E66BC0" w:rsidTr="00E66BC0">
        <w:trPr>
          <w:gridAfter w:val="1"/>
          <w:wAfter w:w="152" w:type="dxa"/>
          <w:trHeight w:val="300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15 » декабря 2017г. № 97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9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9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бюджетных ассигнований бюджета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9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9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9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 на 2018 год 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80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6BC0" w:rsidRPr="00E66BC0" w:rsidTr="00E66BC0">
        <w:trPr>
          <w:gridAfter w:val="1"/>
          <w:wAfter w:w="152" w:type="dxa"/>
          <w:trHeight w:val="330"/>
        </w:trPr>
        <w:tc>
          <w:tcPr>
            <w:tcW w:w="46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974,7</w:t>
            </w:r>
          </w:p>
        </w:tc>
      </w:tr>
      <w:tr w:rsidR="00E66BC0" w:rsidRPr="00E66BC0" w:rsidTr="00E66BC0">
        <w:trPr>
          <w:gridAfter w:val="1"/>
          <w:wAfter w:w="152" w:type="dxa"/>
          <w:trHeight w:val="108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408,3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408,3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</w:tr>
      <w:tr w:rsidR="00E66BC0" w:rsidRPr="00E66BC0" w:rsidTr="00E66BC0">
        <w:trPr>
          <w:gridAfter w:val="1"/>
          <w:wAfter w:w="152" w:type="dxa"/>
          <w:trHeight w:val="163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</w:tr>
      <w:tr w:rsidR="00E66BC0" w:rsidRPr="00E66BC0" w:rsidTr="00E66BC0">
        <w:trPr>
          <w:gridAfter w:val="1"/>
          <w:wAfter w:w="152" w:type="dxa"/>
          <w:trHeight w:val="162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524,5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524,5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E66BC0" w:rsidRPr="00E66BC0" w:rsidTr="00E66BC0">
        <w:trPr>
          <w:gridAfter w:val="1"/>
          <w:wAfter w:w="152" w:type="dxa"/>
          <w:trHeight w:val="175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41,9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gridAfter w:val="1"/>
          <w:wAfter w:w="152" w:type="dxa"/>
          <w:trHeight w:val="37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66BC0" w:rsidRPr="00E66BC0" w:rsidTr="00E66BC0">
        <w:trPr>
          <w:gridAfter w:val="1"/>
          <w:wAfter w:w="152" w:type="dxa"/>
          <w:trHeight w:val="162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E66BC0" w:rsidRPr="00E66BC0" w:rsidTr="00E66BC0">
        <w:trPr>
          <w:gridAfter w:val="1"/>
          <w:wAfter w:w="152" w:type="dxa"/>
          <w:trHeight w:val="130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401,6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401,6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80,7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320,9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gridAfter w:val="1"/>
          <w:wAfter w:w="152" w:type="dxa"/>
          <w:trHeight w:val="945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gridAfter w:val="1"/>
          <w:wAfter w:w="152" w:type="dxa"/>
          <w:trHeight w:val="63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E66BC0" w:rsidRPr="00E66BC0" w:rsidTr="00E66BC0">
        <w:trPr>
          <w:gridAfter w:val="1"/>
          <w:wAfter w:w="152" w:type="dxa"/>
          <w:trHeight w:val="960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E66BC0" w:rsidRPr="00E66BC0" w:rsidTr="00E66BC0">
        <w:trPr>
          <w:gridAfter w:val="1"/>
          <w:wAfter w:w="152" w:type="dxa"/>
          <w:trHeight w:val="563"/>
        </w:trPr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1 705,4</w:t>
            </w:r>
          </w:p>
        </w:tc>
      </w:tr>
      <w:tr w:rsidR="00E66BC0" w:rsidRPr="00E66BC0" w:rsidTr="00E66BC0">
        <w:trPr>
          <w:gridAfter w:val="1"/>
          <w:wAfter w:w="152" w:type="dxa"/>
          <w:trHeight w:val="315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60"/>
            <w:bookmarkEnd w:id="3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trHeight w:val="33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E66BC0" w:rsidRPr="00E66BC0" w:rsidTr="00E66BC0">
        <w:trPr>
          <w:trHeight w:val="33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бюджетных ассигнований бюджета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66BC0" w:rsidRPr="00E66BC0" w:rsidTr="00E66BC0">
        <w:trPr>
          <w:trHeight w:val="33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разделам и подразделам, целевым статьям (муниципальным программам и непрограммным </w:t>
            </w:r>
            <w:proofErr w:type="gramEnd"/>
          </w:p>
        </w:tc>
      </w:tr>
      <w:tr w:rsidR="00E66BC0" w:rsidRPr="00E66BC0" w:rsidTr="00E66BC0">
        <w:trPr>
          <w:trHeight w:val="33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направлениям деятельности), группам 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E66BC0" w:rsidRPr="00E66BC0" w:rsidTr="00E66BC0">
        <w:trPr>
          <w:trHeight w:val="33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плановый период 2019 и 2020 годов</w:t>
            </w:r>
          </w:p>
        </w:tc>
      </w:tr>
      <w:tr w:rsidR="00E66BC0" w:rsidRPr="00E66BC0" w:rsidTr="00E66BC0">
        <w:trPr>
          <w:trHeight w:val="33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trHeight w:val="330"/>
        </w:trPr>
        <w:tc>
          <w:tcPr>
            <w:tcW w:w="734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6BC0" w:rsidRPr="00E66BC0" w:rsidTr="00E66BC0">
        <w:trPr>
          <w:trHeight w:val="330"/>
        </w:trPr>
        <w:tc>
          <w:tcPr>
            <w:tcW w:w="4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990,1</w:t>
            </w:r>
          </w:p>
        </w:tc>
      </w:tr>
      <w:tr w:rsidR="00E66BC0" w:rsidRPr="00E66BC0" w:rsidTr="00E66BC0">
        <w:trPr>
          <w:trHeight w:val="126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189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E66BC0" w:rsidRPr="00E66BC0" w:rsidTr="00E66BC0">
        <w:trPr>
          <w:trHeight w:val="189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E66BC0" w:rsidRPr="00E66BC0" w:rsidTr="00E66BC0">
        <w:trPr>
          <w:trHeight w:val="189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66BC0" w:rsidRPr="00E66BC0" w:rsidTr="00E66BC0">
        <w:trPr>
          <w:trHeight w:val="42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66BC0" w:rsidRPr="00E66BC0" w:rsidTr="00E66BC0">
        <w:trPr>
          <w:trHeight w:val="189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138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401,1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401,1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324,4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trHeight w:val="94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66BC0" w:rsidRPr="00E66BC0" w:rsidTr="00E66BC0">
        <w:trPr>
          <w:trHeight w:val="96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66BC0" w:rsidRPr="00E66BC0" w:rsidTr="00E66BC0">
        <w:trPr>
          <w:trHeight w:val="645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 (без условно утвержденных расходов)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1 708,0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1 711,8</w:t>
            </w:r>
          </w:p>
        </w:tc>
      </w:tr>
      <w:tr w:rsidR="00E66BC0" w:rsidRPr="00E66BC0" w:rsidTr="00E66BC0">
        <w:trPr>
          <w:trHeight w:val="578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BC0" w:rsidRPr="00E66BC0" w:rsidTr="00E66BC0">
        <w:trPr>
          <w:trHeight w:val="630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85,3</w:t>
            </w:r>
          </w:p>
        </w:tc>
      </w:tr>
      <w:tr w:rsidR="00E66BC0" w:rsidRPr="00E66BC0" w:rsidTr="00E66BC0">
        <w:trPr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66BC0" w:rsidRPr="00E66BC0" w:rsidTr="00E66BC0">
        <w:trPr>
          <w:trHeight w:val="3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66BC0" w:rsidRPr="00E66BC0" w:rsidTr="00E66BC0">
        <w:trPr>
          <w:trHeight w:val="563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66BC0" w:rsidRPr="00E66BC0" w:rsidRDefault="00E66BC0" w:rsidP="00E6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1 797,1</w:t>
            </w:r>
          </w:p>
        </w:tc>
      </w:tr>
    </w:tbl>
    <w:p w:rsidR="00E66BC0" w:rsidRDefault="00E66BC0"/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5040"/>
        <w:gridCol w:w="1740"/>
        <w:gridCol w:w="576"/>
        <w:gridCol w:w="530"/>
        <w:gridCol w:w="570"/>
        <w:gridCol w:w="1526"/>
        <w:gridCol w:w="978"/>
      </w:tblGrid>
      <w:tr w:rsidR="00621D7D" w:rsidRPr="00621D7D" w:rsidTr="00621D7D">
        <w:trPr>
          <w:trHeight w:val="2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A1:F72"/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21D7D" w:rsidRPr="00621D7D" w:rsidTr="00621D7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15 » декабря 2017г. № 97</w:t>
            </w: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непрограммным направлениям деятельности),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2018 год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8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7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1 624,7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2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3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3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7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7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7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2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7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7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563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BC0" w:rsidRDefault="00E66BC0"/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4780"/>
        <w:gridCol w:w="1882"/>
        <w:gridCol w:w="576"/>
        <w:gridCol w:w="519"/>
        <w:gridCol w:w="660"/>
        <w:gridCol w:w="967"/>
        <w:gridCol w:w="1526"/>
        <w:gridCol w:w="960"/>
      </w:tblGrid>
      <w:tr w:rsidR="00621D7D" w:rsidRPr="00621D7D" w:rsidTr="00621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G68"/>
            <w:bookmarkEnd w:id="5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и непрограммным направлениям деятельности),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плановый период 2019 и 2020 годов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84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30"/>
        </w:trPr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1 629,3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7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5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5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69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2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10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9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4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D" w:rsidRPr="00621D7D" w:rsidTr="00621D7D">
        <w:trPr>
          <w:trHeight w:val="563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1 708,0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D7D" w:rsidRDefault="00621D7D"/>
    <w:p w:rsidR="00621D7D" w:rsidRDefault="00621D7D"/>
    <w:p w:rsidR="00621D7D" w:rsidRPr="006A6367" w:rsidRDefault="00621D7D" w:rsidP="00621D7D">
      <w:pPr>
        <w:pStyle w:val="aa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Основные направления налоговой </w:t>
      </w:r>
      <w:r>
        <w:rPr>
          <w:spacing w:val="-2"/>
          <w:szCs w:val="28"/>
        </w:rPr>
        <w:t xml:space="preserve">и бюджетной </w:t>
      </w:r>
      <w:r w:rsidRPr="006A6367">
        <w:rPr>
          <w:spacing w:val="-2"/>
          <w:szCs w:val="28"/>
        </w:rPr>
        <w:t>политики</w:t>
      </w:r>
    </w:p>
    <w:p w:rsidR="00621D7D" w:rsidRDefault="00621D7D" w:rsidP="00621D7D">
      <w:pPr>
        <w:pStyle w:val="aa"/>
        <w:ind w:firstLine="709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Староюрашского</w:t>
      </w:r>
      <w:proofErr w:type="spellEnd"/>
      <w:r w:rsidRPr="004709F8">
        <w:rPr>
          <w:spacing w:val="-2"/>
          <w:szCs w:val="28"/>
        </w:rPr>
        <w:t xml:space="preserve"> сельского поселения</w:t>
      </w:r>
    </w:p>
    <w:p w:rsidR="00621D7D" w:rsidRPr="006A6367" w:rsidRDefault="00621D7D" w:rsidP="00621D7D">
      <w:pPr>
        <w:pStyle w:val="aa"/>
        <w:ind w:firstLine="709"/>
        <w:rPr>
          <w:spacing w:val="-2"/>
          <w:szCs w:val="28"/>
        </w:rPr>
      </w:pPr>
      <w:proofErr w:type="spellStart"/>
      <w:r w:rsidRPr="006A6367">
        <w:rPr>
          <w:spacing w:val="-2"/>
          <w:szCs w:val="28"/>
        </w:rPr>
        <w:t>Елабужского</w:t>
      </w:r>
      <w:proofErr w:type="spellEnd"/>
      <w:r w:rsidRPr="006A6367">
        <w:rPr>
          <w:spacing w:val="-2"/>
          <w:szCs w:val="28"/>
        </w:rPr>
        <w:t xml:space="preserve"> муниципального района Республики Татарстан</w:t>
      </w:r>
    </w:p>
    <w:p w:rsidR="00621D7D" w:rsidRDefault="00621D7D" w:rsidP="00621D7D">
      <w:pPr>
        <w:pStyle w:val="aa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на </w:t>
      </w:r>
      <w:r>
        <w:rPr>
          <w:spacing w:val="-2"/>
          <w:szCs w:val="28"/>
        </w:rPr>
        <w:t>2018</w:t>
      </w:r>
      <w:r w:rsidRPr="006A6367">
        <w:rPr>
          <w:spacing w:val="-2"/>
          <w:szCs w:val="28"/>
        </w:rPr>
        <w:t xml:space="preserve"> год и плановый период </w:t>
      </w:r>
      <w:r>
        <w:rPr>
          <w:spacing w:val="-2"/>
          <w:szCs w:val="28"/>
        </w:rPr>
        <w:t>2019</w:t>
      </w:r>
      <w:r w:rsidRPr="006A6367">
        <w:rPr>
          <w:spacing w:val="-2"/>
          <w:szCs w:val="28"/>
        </w:rPr>
        <w:t xml:space="preserve"> и </w:t>
      </w:r>
      <w:r>
        <w:rPr>
          <w:spacing w:val="-2"/>
          <w:szCs w:val="28"/>
        </w:rPr>
        <w:t>2020 годов</w:t>
      </w:r>
    </w:p>
    <w:p w:rsidR="00621D7D" w:rsidRDefault="00621D7D" w:rsidP="00621D7D">
      <w:pPr>
        <w:pStyle w:val="aa"/>
        <w:ind w:firstLine="709"/>
        <w:rPr>
          <w:spacing w:val="-2"/>
          <w:szCs w:val="28"/>
        </w:rPr>
      </w:pPr>
    </w:p>
    <w:p w:rsidR="00621D7D" w:rsidRDefault="00621D7D" w:rsidP="00621D7D">
      <w:pPr>
        <w:pStyle w:val="ac"/>
        <w:spacing w:line="276" w:lineRule="auto"/>
        <w:ind w:firstLine="709"/>
        <w:rPr>
          <w:sz w:val="28"/>
          <w:szCs w:val="28"/>
        </w:rPr>
      </w:pPr>
      <w:bookmarkStart w:id="6" w:name="OLE_LINK6"/>
      <w:bookmarkStart w:id="7" w:name="OLE_LINK7"/>
      <w:r w:rsidRPr="000E5600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 w:rsidRPr="00380C89">
        <w:rPr>
          <w:sz w:val="28"/>
          <w:szCs w:val="28"/>
        </w:rPr>
        <w:t xml:space="preserve"> сельского поселения на 2018 год и плановый период 2019 и 2020 годов сформированы на основании налоговой политики Российской Федерации</w:t>
      </w:r>
      <w:r w:rsidRPr="000E5600">
        <w:rPr>
          <w:sz w:val="28"/>
          <w:szCs w:val="28"/>
        </w:rPr>
        <w:t xml:space="preserve">, Республики Татарстан. </w:t>
      </w:r>
    </w:p>
    <w:p w:rsidR="00621D7D" w:rsidRPr="00816B2F" w:rsidRDefault="00621D7D" w:rsidP="00621D7D">
      <w:pPr>
        <w:pStyle w:val="aa"/>
        <w:spacing w:line="276" w:lineRule="auto"/>
        <w:ind w:firstLine="709"/>
        <w:rPr>
          <w:b/>
          <w:szCs w:val="28"/>
        </w:rPr>
      </w:pPr>
      <w:r w:rsidRPr="00816B2F">
        <w:rPr>
          <w:b/>
          <w:szCs w:val="28"/>
        </w:rPr>
        <w:t xml:space="preserve">Приоритетным направлением налоговой политики </w:t>
      </w:r>
      <w:proofErr w:type="spellStart"/>
      <w:r>
        <w:rPr>
          <w:b/>
          <w:szCs w:val="28"/>
        </w:rPr>
        <w:t>Староюрашского</w:t>
      </w:r>
      <w:proofErr w:type="spellEnd"/>
      <w:r w:rsidRPr="00380C89">
        <w:rPr>
          <w:b/>
          <w:szCs w:val="28"/>
        </w:rPr>
        <w:t xml:space="preserve"> сельского поселения является привлечение инвестиций,</w:t>
      </w:r>
      <w:r w:rsidRPr="00816B2F">
        <w:rPr>
          <w:b/>
          <w:szCs w:val="28"/>
        </w:rPr>
        <w:t xml:space="preserve"> обеспечение благоприятного инвестицио</w:t>
      </w:r>
      <w:r w:rsidRPr="00816B2F">
        <w:rPr>
          <w:b/>
          <w:szCs w:val="28"/>
        </w:rPr>
        <w:t>н</w:t>
      </w:r>
      <w:r w:rsidRPr="00816B2F">
        <w:rPr>
          <w:b/>
          <w:szCs w:val="28"/>
        </w:rPr>
        <w:t>ного климата, развитие инфраструктуры поддержки инвестиционной и пре</w:t>
      </w:r>
      <w:r w:rsidRPr="00816B2F">
        <w:rPr>
          <w:b/>
          <w:szCs w:val="28"/>
        </w:rPr>
        <w:t>д</w:t>
      </w:r>
      <w:r w:rsidRPr="00816B2F">
        <w:rPr>
          <w:b/>
          <w:szCs w:val="28"/>
        </w:rPr>
        <w:t>принимательской деятельности, что в конечном итоге направлено на нар</w:t>
      </w:r>
      <w:r w:rsidRPr="00816B2F">
        <w:rPr>
          <w:b/>
          <w:szCs w:val="28"/>
        </w:rPr>
        <w:t>а</w:t>
      </w:r>
      <w:r w:rsidRPr="00816B2F">
        <w:rPr>
          <w:b/>
          <w:szCs w:val="28"/>
        </w:rPr>
        <w:t xml:space="preserve">щивание налогового потенциала </w:t>
      </w:r>
      <w:r>
        <w:rPr>
          <w:b/>
          <w:szCs w:val="28"/>
        </w:rPr>
        <w:t>поселения</w:t>
      </w:r>
      <w:r w:rsidRPr="00816B2F">
        <w:rPr>
          <w:b/>
          <w:szCs w:val="28"/>
        </w:rPr>
        <w:t xml:space="preserve">. </w:t>
      </w:r>
    </w:p>
    <w:p w:rsidR="00621D7D" w:rsidRPr="00BA5AB8" w:rsidRDefault="00621D7D" w:rsidP="00621D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</w:t>
      </w:r>
      <w:r w:rsidRPr="006E6D60">
        <w:rPr>
          <w:sz w:val="28"/>
          <w:szCs w:val="28"/>
        </w:rPr>
        <w:t xml:space="preserve"> в целях увеличения доходной базы бюджета  принима</w:t>
      </w:r>
      <w:r>
        <w:rPr>
          <w:sz w:val="28"/>
          <w:szCs w:val="28"/>
        </w:rPr>
        <w:t>ются</w:t>
      </w:r>
      <w:r w:rsidRPr="006E6D60">
        <w:rPr>
          <w:sz w:val="28"/>
          <w:szCs w:val="28"/>
        </w:rPr>
        <w:t xml:space="preserve"> меры по привлечению перспективных налогоплательщиков за счет предоставления поддержки их инвестиционной деятельности. Также осуществля</w:t>
      </w:r>
      <w:r>
        <w:rPr>
          <w:sz w:val="28"/>
          <w:szCs w:val="28"/>
        </w:rPr>
        <w:t>ются</w:t>
      </w:r>
      <w:r w:rsidRPr="006E6D60">
        <w:rPr>
          <w:sz w:val="28"/>
          <w:szCs w:val="28"/>
        </w:rPr>
        <w:t xml:space="preserve"> мероприятия по наращиванию объема налоговых и неналоговых дох</w:t>
      </w:r>
      <w:r w:rsidRPr="006E6D60">
        <w:rPr>
          <w:sz w:val="28"/>
          <w:szCs w:val="28"/>
        </w:rPr>
        <w:t>о</w:t>
      </w:r>
      <w:r w:rsidRPr="00BA5AB8">
        <w:rPr>
          <w:sz w:val="28"/>
          <w:szCs w:val="28"/>
        </w:rPr>
        <w:t>дов по следующим основным направлениям:</w:t>
      </w:r>
    </w:p>
    <w:p w:rsidR="00621D7D" w:rsidRPr="00BA5AB8" w:rsidRDefault="00621D7D" w:rsidP="00621D7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A5AB8">
        <w:rPr>
          <w:sz w:val="28"/>
          <w:szCs w:val="28"/>
        </w:rPr>
        <w:t>- межведомственная работа с организациями, допустившими снижение налог</w:t>
      </w:r>
      <w:r>
        <w:rPr>
          <w:sz w:val="28"/>
          <w:szCs w:val="28"/>
        </w:rPr>
        <w:t>ов в местный бюджет</w:t>
      </w:r>
      <w:r w:rsidRPr="00BA5AB8">
        <w:rPr>
          <w:sz w:val="28"/>
          <w:szCs w:val="28"/>
        </w:rPr>
        <w:t>, анализ факторов, влияющих на формирование прибыли (убытка), разработка предложений по достижению рентабельности и пр</w:t>
      </w:r>
      <w:r w:rsidRPr="00BA5AB8">
        <w:rPr>
          <w:sz w:val="28"/>
          <w:szCs w:val="28"/>
        </w:rPr>
        <w:t>и</w:t>
      </w:r>
      <w:r w:rsidRPr="00BA5AB8">
        <w:rPr>
          <w:sz w:val="28"/>
          <w:szCs w:val="28"/>
        </w:rPr>
        <w:t>быльности данных организаций;</w:t>
      </w:r>
      <w:proofErr w:type="gramEnd"/>
    </w:p>
    <w:p w:rsidR="00621D7D" w:rsidRPr="00BA5AB8" w:rsidRDefault="00621D7D" w:rsidP="00621D7D">
      <w:pPr>
        <w:ind w:firstLine="709"/>
        <w:contextualSpacing/>
        <w:jc w:val="both"/>
        <w:rPr>
          <w:sz w:val="28"/>
          <w:szCs w:val="28"/>
        </w:rPr>
      </w:pPr>
      <w:r w:rsidRPr="00BA5AB8">
        <w:rPr>
          <w:sz w:val="28"/>
          <w:szCs w:val="28"/>
        </w:rPr>
        <w:t>- мониторинг налогоплательщиков</w:t>
      </w:r>
      <w:r>
        <w:rPr>
          <w:sz w:val="28"/>
          <w:szCs w:val="28"/>
        </w:rPr>
        <w:t xml:space="preserve"> в разрезе отраслей</w:t>
      </w:r>
      <w:r w:rsidRPr="00BA5AB8">
        <w:rPr>
          <w:sz w:val="28"/>
          <w:szCs w:val="28"/>
        </w:rPr>
        <w:t>, снизивших поступления НДФЛ, л</w:t>
      </w:r>
      <w:r w:rsidRPr="00BA5AB8">
        <w:rPr>
          <w:sz w:val="28"/>
          <w:szCs w:val="28"/>
        </w:rPr>
        <w:t>е</w:t>
      </w:r>
      <w:r w:rsidRPr="00BA5AB8">
        <w:rPr>
          <w:sz w:val="28"/>
          <w:szCs w:val="28"/>
        </w:rPr>
        <w:t>гализация «теневой» заработной платы, выявление «конвертных» выплат и иных схем ухода от уплаты НДФЛ</w:t>
      </w:r>
      <w:r>
        <w:rPr>
          <w:sz w:val="28"/>
          <w:szCs w:val="28"/>
        </w:rPr>
        <w:t>, а также выплаты заработной платы ниже МРОТ</w:t>
      </w:r>
      <w:r w:rsidRPr="00BA5AB8">
        <w:rPr>
          <w:sz w:val="28"/>
          <w:szCs w:val="28"/>
        </w:rPr>
        <w:t>;</w:t>
      </w:r>
    </w:p>
    <w:p w:rsidR="00621D7D" w:rsidRPr="00746FA3" w:rsidRDefault="00621D7D" w:rsidP="00621D7D">
      <w:pPr>
        <w:ind w:firstLine="709"/>
        <w:contextualSpacing/>
        <w:jc w:val="both"/>
        <w:rPr>
          <w:sz w:val="28"/>
          <w:szCs w:val="28"/>
        </w:rPr>
      </w:pPr>
      <w:r w:rsidRPr="00746FA3">
        <w:rPr>
          <w:sz w:val="28"/>
          <w:szCs w:val="28"/>
        </w:rPr>
        <w:t xml:space="preserve">- проведение работы по сокращению недоимки по налогам и сборам по постановлению главы </w:t>
      </w:r>
      <w:proofErr w:type="spellStart"/>
      <w:r w:rsidRPr="00746FA3">
        <w:rPr>
          <w:sz w:val="28"/>
          <w:szCs w:val="28"/>
        </w:rPr>
        <w:t>Елабужского</w:t>
      </w:r>
      <w:proofErr w:type="spellEnd"/>
      <w:r w:rsidRPr="00746FA3">
        <w:rPr>
          <w:sz w:val="28"/>
          <w:szCs w:val="28"/>
        </w:rPr>
        <w:t xml:space="preserve">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621D7D" w:rsidRDefault="00621D7D" w:rsidP="00621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621D7D" w:rsidRPr="00380C89" w:rsidRDefault="00621D7D" w:rsidP="00621D7D">
      <w:pPr>
        <w:pStyle w:val="14"/>
        <w:spacing w:line="276" w:lineRule="auto"/>
        <w:ind w:firstLine="709"/>
      </w:pPr>
      <w:r w:rsidRPr="00380C89">
        <w:t xml:space="preserve">Статьей 10 Федерального закона №11078-7 «О внесении изменений в Налоговый кодекс Российской Федерации и отдельные акты Российской Федерации», принятого 18.11.2016 года государственной Думой, внесено изменение в статью 19 Федерального закона «О внесении изменений в отдельные законодательные акты Российской Федерации» от 03.07.2016 №360-ФЗ. Указанное изменение предусматривает применение с 1 января 2017 года по 1 января 2020 года в целях налогообложения по земельным платежам кадастровой стоимости, действующей на 1 января 2014 года, только по решению субъекта РФ. </w:t>
      </w:r>
    </w:p>
    <w:p w:rsidR="00621D7D" w:rsidRPr="00380C89" w:rsidRDefault="00621D7D" w:rsidP="00621D7D">
      <w:pPr>
        <w:pStyle w:val="14"/>
        <w:spacing w:line="276" w:lineRule="auto"/>
        <w:ind w:firstLine="709"/>
      </w:pPr>
      <w:r w:rsidRPr="00380C89">
        <w:t>Принятие такого решения в Республике Татарстан не планируется, в связи с чем, изменений кадастровой стоимости земельных участков с 2018 года не произойдет.</w:t>
      </w:r>
    </w:p>
    <w:p w:rsidR="00621D7D" w:rsidRPr="00380C89" w:rsidRDefault="00621D7D" w:rsidP="00621D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80C89">
        <w:rPr>
          <w:rFonts w:ascii="Times New Roman" w:hAnsi="Times New Roman" w:cs="Times New Roman"/>
          <w:sz w:val="28"/>
          <w:szCs w:val="28"/>
        </w:rPr>
        <w:t xml:space="preserve">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621D7D" w:rsidRPr="00380C89" w:rsidRDefault="00621D7D" w:rsidP="00621D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621D7D" w:rsidRPr="003740AD" w:rsidRDefault="00621D7D" w:rsidP="00621D7D">
      <w:pPr>
        <w:spacing w:line="288" w:lineRule="auto"/>
        <w:ind w:firstLine="567"/>
        <w:jc w:val="both"/>
        <w:rPr>
          <w:rStyle w:val="ad"/>
          <w:b w:val="0"/>
          <w:bCs w:val="0"/>
          <w:szCs w:val="28"/>
        </w:rPr>
      </w:pPr>
      <w:proofErr w:type="gramStart"/>
      <w:r w:rsidRPr="0074110F">
        <w:rPr>
          <w:rStyle w:val="ad"/>
          <w:rFonts w:eastAsia="Calibri"/>
          <w:b w:val="0"/>
          <w:szCs w:val="28"/>
        </w:rPr>
        <w:t>Форм</w:t>
      </w:r>
      <w:r w:rsidRPr="0074110F">
        <w:rPr>
          <w:rStyle w:val="ad"/>
          <w:rFonts w:eastAsia="Calibri"/>
          <w:b w:val="0"/>
          <w:szCs w:val="28"/>
        </w:rPr>
        <w:t>и</w:t>
      </w:r>
      <w:r w:rsidRPr="0074110F">
        <w:rPr>
          <w:rStyle w:val="ad"/>
          <w:rFonts w:eastAsia="Calibri"/>
          <w:b w:val="0"/>
          <w:szCs w:val="28"/>
        </w:rPr>
        <w:t>рование проекта бюджета</w:t>
      </w:r>
      <w:r w:rsidRPr="006667F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667F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67F2">
        <w:rPr>
          <w:sz w:val="28"/>
          <w:szCs w:val="28"/>
        </w:rPr>
        <w:t xml:space="preserve"> год </w:t>
      </w:r>
      <w:r w:rsidRPr="006667F2">
        <w:rPr>
          <w:rStyle w:val="ad"/>
          <w:b w:val="0"/>
          <w:bCs w:val="0"/>
          <w:szCs w:val="28"/>
        </w:rPr>
        <w:t>и на плановый период 201</w:t>
      </w:r>
      <w:r>
        <w:rPr>
          <w:rStyle w:val="ad"/>
          <w:b w:val="0"/>
          <w:bCs w:val="0"/>
          <w:szCs w:val="28"/>
        </w:rPr>
        <w:t>9</w:t>
      </w:r>
      <w:r w:rsidRPr="006667F2">
        <w:rPr>
          <w:rStyle w:val="ad"/>
          <w:b w:val="0"/>
          <w:bCs w:val="0"/>
          <w:szCs w:val="28"/>
        </w:rPr>
        <w:t xml:space="preserve"> – 20</w:t>
      </w:r>
      <w:r>
        <w:rPr>
          <w:rStyle w:val="ad"/>
          <w:b w:val="0"/>
          <w:bCs w:val="0"/>
          <w:szCs w:val="28"/>
        </w:rPr>
        <w:t>20</w:t>
      </w:r>
      <w:r w:rsidRPr="006667F2">
        <w:rPr>
          <w:rStyle w:val="ad"/>
          <w:b w:val="0"/>
          <w:bCs w:val="0"/>
          <w:szCs w:val="28"/>
        </w:rPr>
        <w:t xml:space="preserve"> годов происходит в условиях </w:t>
      </w:r>
      <w:r>
        <w:rPr>
          <w:rStyle w:val="ad"/>
          <w:b w:val="0"/>
          <w:bCs w:val="0"/>
          <w:szCs w:val="28"/>
        </w:rPr>
        <w:t xml:space="preserve">постепенного небольшого улучшения </w:t>
      </w:r>
      <w:r w:rsidRPr="006667F2">
        <w:rPr>
          <w:rStyle w:val="ad"/>
          <w:b w:val="0"/>
          <w:bCs w:val="0"/>
          <w:szCs w:val="28"/>
        </w:rPr>
        <w:t xml:space="preserve">динамики макроэкономических показателей и </w:t>
      </w:r>
      <w:r>
        <w:rPr>
          <w:rStyle w:val="ad"/>
          <w:b w:val="0"/>
          <w:bCs w:val="0"/>
          <w:szCs w:val="28"/>
        </w:rPr>
        <w:t xml:space="preserve">сохранения </w:t>
      </w:r>
      <w:r w:rsidRPr="006667F2">
        <w:rPr>
          <w:rStyle w:val="ad"/>
          <w:b w:val="0"/>
          <w:bCs w:val="0"/>
          <w:szCs w:val="28"/>
        </w:rPr>
        <w:t>невысокой конъюн</w:t>
      </w:r>
      <w:r w:rsidRPr="006667F2">
        <w:rPr>
          <w:rStyle w:val="ad"/>
          <w:b w:val="0"/>
          <w:bCs w:val="0"/>
          <w:szCs w:val="28"/>
        </w:rPr>
        <w:t>к</w:t>
      </w:r>
      <w:r w:rsidRPr="006667F2">
        <w:rPr>
          <w:rStyle w:val="ad"/>
          <w:b w:val="0"/>
          <w:bCs w:val="0"/>
          <w:szCs w:val="28"/>
        </w:rPr>
        <w:t xml:space="preserve">туры цен на энергоносители, что </w:t>
      </w:r>
      <w:r>
        <w:rPr>
          <w:rStyle w:val="ad"/>
          <w:b w:val="0"/>
          <w:bCs w:val="0"/>
          <w:szCs w:val="28"/>
        </w:rPr>
        <w:t xml:space="preserve">обусловливает необходимость продолжения решения фундаментальной задачи </w:t>
      </w:r>
      <w:r w:rsidRPr="006667F2">
        <w:rPr>
          <w:rStyle w:val="ad"/>
          <w:b w:val="0"/>
          <w:bCs w:val="0"/>
          <w:szCs w:val="28"/>
        </w:rPr>
        <w:t xml:space="preserve">в сфере бюджетной политики </w:t>
      </w:r>
      <w:proofErr w:type="spellStart"/>
      <w:r>
        <w:rPr>
          <w:sz w:val="28"/>
          <w:szCs w:val="28"/>
        </w:rPr>
        <w:t>Елабужск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667F2">
        <w:rPr>
          <w:rStyle w:val="ad"/>
          <w:b w:val="0"/>
          <w:bCs w:val="0"/>
          <w:szCs w:val="28"/>
        </w:rPr>
        <w:t xml:space="preserve"> на предстоящий трехлетний период 201</w:t>
      </w:r>
      <w:r>
        <w:rPr>
          <w:rStyle w:val="ad"/>
          <w:b w:val="0"/>
          <w:bCs w:val="0"/>
          <w:szCs w:val="28"/>
        </w:rPr>
        <w:t>8 – 2020</w:t>
      </w:r>
      <w:r w:rsidRPr="006667F2">
        <w:rPr>
          <w:rStyle w:val="ad"/>
          <w:b w:val="0"/>
          <w:bCs w:val="0"/>
          <w:szCs w:val="28"/>
        </w:rPr>
        <w:t xml:space="preserve"> годов – </w:t>
      </w:r>
      <w:r w:rsidRPr="006667F2">
        <w:rPr>
          <w:rStyle w:val="ad"/>
          <w:b w:val="0"/>
          <w:bCs w:val="0"/>
          <w:szCs w:val="28"/>
        </w:rPr>
        <w:lastRenderedPageBreak/>
        <w:t>обеспечения долгосрочной сбалансированности и устойчивости бюджетной системы как базового</w:t>
      </w:r>
      <w:proofErr w:type="gramEnd"/>
      <w:r w:rsidRPr="006667F2">
        <w:rPr>
          <w:rStyle w:val="ad"/>
          <w:b w:val="0"/>
          <w:bCs w:val="0"/>
          <w:szCs w:val="28"/>
        </w:rPr>
        <w:t xml:space="preserve"> принципа ответственной и эффективной бюджетной политики.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rFonts w:eastAsia="Calibri"/>
          <w:b w:val="0"/>
          <w:bCs w:val="0"/>
          <w:szCs w:val="28"/>
        </w:rPr>
      </w:pPr>
      <w:r w:rsidRPr="00E75406">
        <w:rPr>
          <w:rStyle w:val="ad"/>
          <w:rFonts w:eastAsia="Calibri"/>
          <w:b w:val="0"/>
          <w:szCs w:val="28"/>
        </w:rPr>
        <w:t xml:space="preserve">В процессе исполнения бюджета сохраняются риски </w:t>
      </w:r>
      <w:proofErr w:type="spellStart"/>
      <w:r w:rsidRPr="00E75406">
        <w:rPr>
          <w:rStyle w:val="ad"/>
          <w:rFonts w:eastAsia="Calibri"/>
          <w:b w:val="0"/>
          <w:szCs w:val="28"/>
        </w:rPr>
        <w:t>недостижения</w:t>
      </w:r>
      <w:proofErr w:type="spellEnd"/>
      <w:r w:rsidRPr="00E75406">
        <w:rPr>
          <w:rStyle w:val="ad"/>
          <w:rFonts w:eastAsia="Calibri"/>
          <w:b w:val="0"/>
          <w:szCs w:val="28"/>
        </w:rPr>
        <w:t xml:space="preserve"> запланированного в экономических и бюджетных прогнозах уровня</w:t>
      </w:r>
      <w:r w:rsidRPr="002773AA">
        <w:rPr>
          <w:rStyle w:val="ad"/>
          <w:rFonts w:eastAsia="Calibri"/>
          <w:b w:val="0"/>
          <w:szCs w:val="28"/>
        </w:rPr>
        <w:t xml:space="preserve"> цен на сырьевых рынках и, соответственно, доходов бюджета, формируемых от деятельности хозяйствующих субъектов соответствующих отраслей.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</w:t>
      </w:r>
      <w:r w:rsidRPr="002773AA">
        <w:rPr>
          <w:rStyle w:val="ad"/>
          <w:rFonts w:eastAsia="Calibri"/>
          <w:b w:val="0"/>
          <w:szCs w:val="28"/>
        </w:rPr>
        <w:t>с</w:t>
      </w:r>
      <w:r w:rsidRPr="002773AA">
        <w:rPr>
          <w:rStyle w:val="ad"/>
          <w:rFonts w:eastAsia="Calibri"/>
          <w:b w:val="0"/>
          <w:szCs w:val="28"/>
        </w:rPr>
        <w:t>ходной части бюджета.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b w:val="0"/>
          <w:bCs w:val="0"/>
          <w:szCs w:val="28"/>
        </w:rPr>
      </w:pPr>
      <w:proofErr w:type="gramStart"/>
      <w:r w:rsidRPr="002773AA">
        <w:rPr>
          <w:rStyle w:val="ad"/>
          <w:b w:val="0"/>
          <w:bCs w:val="0"/>
          <w:szCs w:val="28"/>
        </w:rPr>
        <w:t>В целях минимизации рисков несбалансированности бюджет Поселения на 2018 – 2020 годы формируется на о</w:t>
      </w:r>
      <w:r w:rsidRPr="002773AA">
        <w:rPr>
          <w:rStyle w:val="ad"/>
          <w:b w:val="0"/>
          <w:bCs w:val="0"/>
          <w:szCs w:val="28"/>
        </w:rPr>
        <w:t>с</w:t>
      </w:r>
      <w:r w:rsidRPr="002773AA">
        <w:rPr>
          <w:rStyle w:val="ad"/>
          <w:b w:val="0"/>
          <w:bCs w:val="0"/>
          <w:szCs w:val="28"/>
        </w:rPr>
        <w:t xml:space="preserve">нове </w:t>
      </w:r>
      <w:r w:rsidRPr="002773AA">
        <w:rPr>
          <w:rStyle w:val="ad"/>
          <w:b w:val="0"/>
          <w:szCs w:val="28"/>
        </w:rPr>
        <w:t>использования основных параметров прогноза социально-экономического развития Поселения и предельных уровней цен (тарифов) на услуги компаний инфраструктурного сектора на 2018 год</w:t>
      </w:r>
      <w:r w:rsidRPr="002773AA">
        <w:rPr>
          <w:rStyle w:val="ad"/>
          <w:b w:val="0"/>
          <w:bCs w:val="0"/>
          <w:szCs w:val="28"/>
        </w:rPr>
        <w:t xml:space="preserve"> и на плановый период 2019 и 2020 годов</w:t>
      </w:r>
      <w:r w:rsidRPr="002773AA">
        <w:rPr>
          <w:rStyle w:val="ad"/>
          <w:b w:val="0"/>
          <w:szCs w:val="28"/>
        </w:rPr>
        <w:t xml:space="preserve"> по базовому варианту,</w:t>
      </w:r>
      <w:r w:rsidRPr="002773AA">
        <w:rPr>
          <w:rStyle w:val="ad"/>
          <w:b w:val="0"/>
          <w:bCs w:val="0"/>
          <w:szCs w:val="28"/>
        </w:rPr>
        <w:t xml:space="preserve"> </w:t>
      </w:r>
      <w:r w:rsidRPr="002773AA">
        <w:rPr>
          <w:rStyle w:val="ad"/>
          <w:b w:val="0"/>
          <w:szCs w:val="28"/>
        </w:rPr>
        <w:t xml:space="preserve">принятому за основу для разработки параметров федерального и республиканского бюджетов на 2018 – 2020 годы, </w:t>
      </w:r>
      <w:r w:rsidRPr="002773AA">
        <w:rPr>
          <w:rStyle w:val="ad"/>
          <w:b w:val="0"/>
          <w:bCs w:val="0"/>
          <w:szCs w:val="28"/>
        </w:rPr>
        <w:t>который</w:t>
      </w:r>
      <w:proofErr w:type="gramEnd"/>
      <w:r w:rsidRPr="002773AA">
        <w:rPr>
          <w:rStyle w:val="ad"/>
          <w:b w:val="0"/>
          <w:bCs w:val="0"/>
          <w:szCs w:val="28"/>
        </w:rPr>
        <w:t xml:space="preserve"> характ</w:t>
      </w:r>
      <w:r w:rsidRPr="002773AA">
        <w:rPr>
          <w:rStyle w:val="ad"/>
          <w:b w:val="0"/>
          <w:bCs w:val="0"/>
          <w:szCs w:val="28"/>
        </w:rPr>
        <w:t>е</w:t>
      </w:r>
      <w:r w:rsidRPr="002773AA">
        <w:rPr>
          <w:rStyle w:val="ad"/>
          <w:b w:val="0"/>
          <w:bCs w:val="0"/>
          <w:szCs w:val="28"/>
        </w:rPr>
        <w:t xml:space="preserve">ризуется </w:t>
      </w:r>
      <w:r w:rsidRPr="002773AA">
        <w:rPr>
          <w:rStyle w:val="ad"/>
          <w:b w:val="0"/>
          <w:szCs w:val="28"/>
        </w:rPr>
        <w:t>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</w:t>
      </w:r>
      <w:r w:rsidRPr="002773AA">
        <w:rPr>
          <w:rStyle w:val="ad"/>
          <w:b w:val="0"/>
          <w:bCs w:val="0"/>
          <w:szCs w:val="28"/>
        </w:rPr>
        <w:t xml:space="preserve"> в первую очередь, при формировании прогноза доходной части бюджета. В связи с этим сохраняется </w:t>
      </w:r>
      <w:proofErr w:type="gramStart"/>
      <w:r w:rsidRPr="002773AA">
        <w:rPr>
          <w:rStyle w:val="ad"/>
          <w:b w:val="0"/>
          <w:bCs w:val="0"/>
          <w:szCs w:val="28"/>
        </w:rPr>
        <w:t>актуальность</w:t>
      </w:r>
      <w:proofErr w:type="gramEnd"/>
      <w:r w:rsidRPr="002773AA">
        <w:rPr>
          <w:rStyle w:val="ad"/>
          <w:b w:val="0"/>
          <w:bCs w:val="0"/>
          <w:szCs w:val="28"/>
        </w:rPr>
        <w:t xml:space="preserve">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</w:t>
      </w:r>
      <w:r w:rsidRPr="002773AA">
        <w:rPr>
          <w:rStyle w:val="ad"/>
          <w:b w:val="0"/>
          <w:bCs w:val="0"/>
          <w:szCs w:val="28"/>
        </w:rPr>
        <w:t>о</w:t>
      </w:r>
      <w:r w:rsidRPr="002773AA">
        <w:rPr>
          <w:rStyle w:val="ad"/>
          <w:b w:val="0"/>
          <w:bCs w:val="0"/>
          <w:szCs w:val="28"/>
        </w:rPr>
        <w:t>вых льгот на основе их инвентаризации и дополнительного рассмотрения на предмет эффективности.</w:t>
      </w:r>
    </w:p>
    <w:p w:rsidR="00621D7D" w:rsidRPr="002773AA" w:rsidRDefault="00621D7D" w:rsidP="00621D7D">
      <w:pPr>
        <w:ind w:firstLine="567"/>
        <w:jc w:val="both"/>
        <w:rPr>
          <w:sz w:val="28"/>
          <w:szCs w:val="28"/>
        </w:rPr>
      </w:pPr>
      <w:r w:rsidRPr="002773AA">
        <w:rPr>
          <w:sz w:val="28"/>
          <w:szCs w:val="28"/>
        </w:rPr>
        <w:t xml:space="preserve">При расчете расходной части бюджета Поселения на 2018 год </w:t>
      </w:r>
      <w:r w:rsidRPr="002773AA">
        <w:rPr>
          <w:rStyle w:val="ad"/>
          <w:rFonts w:eastAsia="Calibri"/>
          <w:b w:val="0"/>
          <w:szCs w:val="28"/>
        </w:rPr>
        <w:t>и на плановый период 2019 – 2020 годов</w:t>
      </w:r>
      <w:r w:rsidRPr="002773AA">
        <w:rPr>
          <w:sz w:val="28"/>
          <w:szCs w:val="28"/>
        </w:rPr>
        <w:t xml:space="preserve"> использованы следующие критерии:</w:t>
      </w:r>
    </w:p>
    <w:p w:rsidR="00621D7D" w:rsidRPr="002773AA" w:rsidRDefault="00621D7D" w:rsidP="00621D7D">
      <w:pPr>
        <w:ind w:firstLine="567"/>
        <w:jc w:val="both"/>
        <w:rPr>
          <w:sz w:val="28"/>
          <w:szCs w:val="28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1779"/>
        <w:gridCol w:w="1788"/>
        <w:gridCol w:w="1713"/>
      </w:tblGrid>
      <w:tr w:rsidR="00621D7D" w:rsidRPr="002773AA" w:rsidTr="00621D7D">
        <w:trPr>
          <w:tblHeader/>
        </w:trPr>
        <w:tc>
          <w:tcPr>
            <w:tcW w:w="2343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jc w:val="center"/>
            </w:pPr>
            <w:r w:rsidRPr="002773AA">
              <w:t>Наименование</w:t>
            </w:r>
          </w:p>
        </w:tc>
        <w:tc>
          <w:tcPr>
            <w:tcW w:w="895" w:type="pct"/>
          </w:tcPr>
          <w:p w:rsidR="00621D7D" w:rsidRPr="002773AA" w:rsidRDefault="00621D7D" w:rsidP="00621D7D">
            <w:pPr>
              <w:jc w:val="center"/>
            </w:pPr>
            <w:r w:rsidRPr="002773AA">
              <w:t>2018 год</w:t>
            </w:r>
          </w:p>
        </w:tc>
        <w:tc>
          <w:tcPr>
            <w:tcW w:w="900" w:type="pct"/>
          </w:tcPr>
          <w:p w:rsidR="00621D7D" w:rsidRPr="002773AA" w:rsidRDefault="00621D7D" w:rsidP="00621D7D">
            <w:pPr>
              <w:jc w:val="center"/>
            </w:pPr>
            <w:r w:rsidRPr="002773AA">
              <w:t>2019 год</w:t>
            </w:r>
          </w:p>
        </w:tc>
        <w:tc>
          <w:tcPr>
            <w:tcW w:w="862" w:type="pct"/>
          </w:tcPr>
          <w:p w:rsidR="00621D7D" w:rsidRPr="002773AA" w:rsidRDefault="00621D7D" w:rsidP="00621D7D">
            <w:pPr>
              <w:jc w:val="center"/>
            </w:pPr>
            <w:r w:rsidRPr="002773AA">
              <w:t>2020 год</w:t>
            </w:r>
          </w:p>
        </w:tc>
      </w:tr>
      <w:tr w:rsidR="00621D7D" w:rsidRPr="002773AA" w:rsidTr="00621D7D">
        <w:tc>
          <w:tcPr>
            <w:tcW w:w="2343" w:type="pct"/>
            <w:vAlign w:val="center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773AA">
              <w:t>Заработная плата работников госуда</w:t>
            </w:r>
            <w:r w:rsidRPr="002773AA">
              <w:t>р</w:t>
            </w:r>
            <w:r w:rsidRPr="002773AA">
              <w:t>ственных и муниципальных бюджетных  и автономных учреждений</w:t>
            </w:r>
          </w:p>
        </w:tc>
        <w:tc>
          <w:tcPr>
            <w:tcW w:w="895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01.01.2018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  <w:tc>
          <w:tcPr>
            <w:tcW w:w="900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01.01.2019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  <w:tc>
          <w:tcPr>
            <w:tcW w:w="862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01.01.2020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</w:tr>
      <w:tr w:rsidR="00621D7D" w:rsidRPr="002773AA" w:rsidTr="00621D7D">
        <w:trPr>
          <w:trHeight w:val="522"/>
        </w:trPr>
        <w:tc>
          <w:tcPr>
            <w:tcW w:w="2343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</w:pPr>
            <w:r w:rsidRPr="002773AA">
              <w:t>Заработная плата отдельных категорий работников бюджетной сферы (обозн</w:t>
            </w:r>
            <w:r w:rsidRPr="002773AA">
              <w:t>а</w:t>
            </w:r>
            <w:r w:rsidRPr="002773AA">
              <w:t>ченных в Указах Президента РФ от 07.05.2012г. №597, от 01.06.2012г. №761, от 28.12.2012г. №1688)</w:t>
            </w:r>
          </w:p>
        </w:tc>
        <w:tc>
          <w:tcPr>
            <w:tcW w:w="895" w:type="pct"/>
            <w:vAlign w:val="center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jc w:val="center"/>
              <w:rPr>
                <w:highlight w:val="yellow"/>
              </w:rPr>
            </w:pPr>
            <w:r w:rsidRPr="002773AA">
              <w:t>по дорожным картам</w:t>
            </w:r>
          </w:p>
        </w:tc>
        <w:tc>
          <w:tcPr>
            <w:tcW w:w="1762" w:type="pct"/>
            <w:gridSpan w:val="2"/>
            <w:vAlign w:val="center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jc w:val="center"/>
              <w:rPr>
                <w:highlight w:val="yellow"/>
              </w:rPr>
            </w:pPr>
            <w:r w:rsidRPr="002773AA">
              <w:t>действие указов завершено</w:t>
            </w:r>
          </w:p>
        </w:tc>
      </w:tr>
      <w:tr w:rsidR="00621D7D" w:rsidRPr="002773AA" w:rsidTr="00621D7D">
        <w:tc>
          <w:tcPr>
            <w:tcW w:w="2343" w:type="pct"/>
            <w:vAlign w:val="center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773AA">
              <w:t>Заработная плата в органах государственного и муниципального управл</w:t>
            </w:r>
            <w:r w:rsidRPr="002773AA">
              <w:t>е</w:t>
            </w:r>
            <w:r w:rsidRPr="002773AA">
              <w:t>ния</w:t>
            </w:r>
          </w:p>
        </w:tc>
        <w:tc>
          <w:tcPr>
            <w:tcW w:w="895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01.10.2018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  <w:tc>
          <w:tcPr>
            <w:tcW w:w="900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01.10.2019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  <w:tc>
          <w:tcPr>
            <w:tcW w:w="862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01.10.2020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на 4,0 %</w:t>
            </w:r>
          </w:p>
        </w:tc>
      </w:tr>
      <w:tr w:rsidR="00621D7D" w:rsidRPr="002773AA" w:rsidTr="00621D7D">
        <w:tc>
          <w:tcPr>
            <w:tcW w:w="2343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</w:pPr>
            <w:r w:rsidRPr="002773AA">
              <w:t>Коммунальные услуги</w:t>
            </w:r>
          </w:p>
        </w:tc>
        <w:tc>
          <w:tcPr>
            <w:tcW w:w="895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повышение с 01.07.2018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lastRenderedPageBreak/>
              <w:t>на 4,0 %</w:t>
            </w:r>
          </w:p>
        </w:tc>
        <w:tc>
          <w:tcPr>
            <w:tcW w:w="900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lastRenderedPageBreak/>
              <w:t xml:space="preserve">повышение с 01.07.2019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lastRenderedPageBreak/>
              <w:t>на 4,0 %</w:t>
            </w:r>
          </w:p>
        </w:tc>
        <w:tc>
          <w:tcPr>
            <w:tcW w:w="862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lastRenderedPageBreak/>
              <w:t xml:space="preserve">повышение с 01.07.2020 г.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lastRenderedPageBreak/>
              <w:t>на 4,0 %</w:t>
            </w:r>
          </w:p>
        </w:tc>
      </w:tr>
      <w:tr w:rsidR="00621D7D" w:rsidRPr="002773AA" w:rsidTr="00621D7D">
        <w:tc>
          <w:tcPr>
            <w:tcW w:w="2343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</w:pPr>
            <w:r w:rsidRPr="002773AA">
              <w:lastRenderedPageBreak/>
              <w:t xml:space="preserve">Остальные расходы </w:t>
            </w:r>
          </w:p>
        </w:tc>
        <w:tc>
          <w:tcPr>
            <w:tcW w:w="895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на уровне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2017 г.</w:t>
            </w:r>
          </w:p>
        </w:tc>
        <w:tc>
          <w:tcPr>
            <w:tcW w:w="900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на уровне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2017 г.</w:t>
            </w:r>
          </w:p>
        </w:tc>
        <w:tc>
          <w:tcPr>
            <w:tcW w:w="862" w:type="pct"/>
          </w:tcPr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 xml:space="preserve">на уровне </w:t>
            </w:r>
          </w:p>
          <w:p w:rsidR="00621D7D" w:rsidRPr="002773AA" w:rsidRDefault="00621D7D" w:rsidP="00621D7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773AA">
              <w:t>2017 г.</w:t>
            </w:r>
          </w:p>
        </w:tc>
      </w:tr>
    </w:tbl>
    <w:p w:rsidR="00621D7D" w:rsidRPr="002773AA" w:rsidRDefault="00621D7D" w:rsidP="00621D7D">
      <w:pPr>
        <w:ind w:firstLine="567"/>
        <w:jc w:val="both"/>
        <w:rPr>
          <w:sz w:val="28"/>
          <w:szCs w:val="28"/>
        </w:rPr>
      </w:pP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b w:val="0"/>
          <w:bCs w:val="0"/>
          <w:szCs w:val="28"/>
        </w:rPr>
      </w:pPr>
      <w:r w:rsidRPr="002773AA">
        <w:rPr>
          <w:rStyle w:val="ad"/>
          <w:b w:val="0"/>
          <w:bCs w:val="0"/>
          <w:szCs w:val="28"/>
        </w:rPr>
        <w:t>При планировании бюджетных расходов неизменным принципом и пр</w:t>
      </w:r>
      <w:r w:rsidRPr="002773AA">
        <w:rPr>
          <w:rStyle w:val="ad"/>
          <w:b w:val="0"/>
          <w:bCs w:val="0"/>
          <w:szCs w:val="28"/>
        </w:rPr>
        <w:t>и</w:t>
      </w:r>
      <w:r w:rsidRPr="002773AA">
        <w:rPr>
          <w:rStyle w:val="ad"/>
          <w:b w:val="0"/>
          <w:bCs w:val="0"/>
          <w:szCs w:val="28"/>
        </w:rPr>
        <w:t xml:space="preserve">оритетом остается обеспечение исполнения всех ранее принятых социальных обязательств </w:t>
      </w:r>
      <w:r w:rsidRPr="002773AA">
        <w:rPr>
          <w:sz w:val="28"/>
          <w:szCs w:val="28"/>
        </w:rPr>
        <w:t>бюджета Поселения</w:t>
      </w:r>
      <w:r w:rsidRPr="002773AA">
        <w:rPr>
          <w:rStyle w:val="ad"/>
          <w:b w:val="0"/>
          <w:bCs w:val="0"/>
          <w:szCs w:val="28"/>
        </w:rPr>
        <w:t>. Необходимость выполнения указанных обязательств ведет к сохранению социальной ориентации бюджета. Осуществление соответству</w:t>
      </w:r>
      <w:r w:rsidRPr="002773AA">
        <w:rPr>
          <w:rStyle w:val="ad"/>
          <w:b w:val="0"/>
          <w:bCs w:val="0"/>
          <w:szCs w:val="28"/>
        </w:rPr>
        <w:t>ю</w:t>
      </w:r>
      <w:r w:rsidRPr="002773AA">
        <w:rPr>
          <w:rStyle w:val="ad"/>
          <w:b w:val="0"/>
          <w:bCs w:val="0"/>
          <w:szCs w:val="28"/>
        </w:rPr>
        <w:t>щих бюджетных расходов связано с вопросами повышения качества жизни населения, адресным решением социальных проблем.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b w:val="0"/>
          <w:bCs w:val="0"/>
          <w:szCs w:val="28"/>
        </w:rPr>
      </w:pPr>
      <w:r w:rsidRPr="002773AA">
        <w:rPr>
          <w:rStyle w:val="ad"/>
          <w:b w:val="0"/>
          <w:bCs w:val="0"/>
          <w:szCs w:val="28"/>
        </w:rPr>
        <w:t xml:space="preserve">В рамках формирования проекта бюджета </w:t>
      </w:r>
      <w:r w:rsidRPr="002773AA">
        <w:rPr>
          <w:sz w:val="28"/>
          <w:szCs w:val="28"/>
        </w:rPr>
        <w:t>Поселения</w:t>
      </w:r>
      <w:r w:rsidRPr="002773AA">
        <w:rPr>
          <w:rStyle w:val="ad"/>
          <w:b w:val="0"/>
          <w:bCs w:val="0"/>
          <w:szCs w:val="28"/>
        </w:rPr>
        <w:t>, при рассмотрении вопросов, связанных с принятием дополнительных расходных обязательств, необходимо проводить политику, направленную на исключение возникновения несбалансированности бюджета. Инициативы и предложения по принятию новых расходных обязательств должны рассма</w:t>
      </w:r>
      <w:r w:rsidRPr="002773AA">
        <w:rPr>
          <w:rStyle w:val="ad"/>
          <w:b w:val="0"/>
          <w:bCs w:val="0"/>
          <w:szCs w:val="28"/>
        </w:rPr>
        <w:t>т</w:t>
      </w:r>
      <w:r w:rsidRPr="002773AA">
        <w:rPr>
          <w:rStyle w:val="ad"/>
          <w:b w:val="0"/>
          <w:bCs w:val="0"/>
          <w:szCs w:val="28"/>
        </w:rPr>
        <w:t>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</w:t>
      </w:r>
      <w:r w:rsidRPr="002773AA">
        <w:rPr>
          <w:rStyle w:val="ad"/>
          <w:b w:val="0"/>
          <w:bCs w:val="0"/>
          <w:szCs w:val="28"/>
        </w:rPr>
        <w:t>о</w:t>
      </w:r>
      <w:r w:rsidRPr="002773AA">
        <w:rPr>
          <w:rStyle w:val="ad"/>
          <w:b w:val="0"/>
          <w:bCs w:val="0"/>
          <w:szCs w:val="28"/>
        </w:rPr>
        <w:t xml:space="preserve">ответствующими источниками финансирования. Это означает, что важным фактором при </w:t>
      </w:r>
      <w:r w:rsidRPr="002773AA">
        <w:rPr>
          <w:rStyle w:val="ad"/>
          <w:rFonts w:eastAsia="Calibri"/>
          <w:b w:val="0"/>
          <w:szCs w:val="28"/>
        </w:rPr>
        <w:t>обеспечении</w:t>
      </w:r>
      <w:r w:rsidRPr="002773AA">
        <w:rPr>
          <w:rStyle w:val="ad"/>
          <w:b w:val="0"/>
          <w:bCs w:val="0"/>
          <w:szCs w:val="28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2773AA">
        <w:rPr>
          <w:sz w:val="28"/>
          <w:szCs w:val="28"/>
        </w:rPr>
        <w:t>Поселения</w:t>
      </w:r>
      <w:r w:rsidRPr="002773AA">
        <w:rPr>
          <w:rStyle w:val="ad"/>
          <w:b w:val="0"/>
          <w:bCs w:val="0"/>
          <w:szCs w:val="28"/>
        </w:rPr>
        <w:t xml:space="preserve"> продолжает оставаться безусловное соблюдение принципа отказа от принятия бюджетных обязательств, не обеспеченных р</w:t>
      </w:r>
      <w:r w:rsidRPr="002773AA">
        <w:rPr>
          <w:rStyle w:val="ad"/>
          <w:b w:val="0"/>
          <w:bCs w:val="0"/>
          <w:szCs w:val="28"/>
        </w:rPr>
        <w:t>е</w:t>
      </w:r>
      <w:r w:rsidRPr="002773AA">
        <w:rPr>
          <w:rStyle w:val="ad"/>
          <w:b w:val="0"/>
          <w:bCs w:val="0"/>
          <w:szCs w:val="28"/>
        </w:rPr>
        <w:t>альными источниками финансирования.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rFonts w:eastAsia="Calibri"/>
          <w:b w:val="0"/>
          <w:szCs w:val="28"/>
        </w:rPr>
      </w:pPr>
      <w:r w:rsidRPr="002773AA">
        <w:rPr>
          <w:rStyle w:val="ad"/>
          <w:rFonts w:eastAsia="Calibri"/>
          <w:b w:val="0"/>
          <w:szCs w:val="28"/>
        </w:rPr>
        <w:t>В предстоящий трехлетний период одним из основных направлений работы остается реализация политики по повышению эффективности бюдже</w:t>
      </w:r>
      <w:r w:rsidRPr="002773AA">
        <w:rPr>
          <w:rStyle w:val="ad"/>
          <w:rFonts w:eastAsia="Calibri"/>
          <w:b w:val="0"/>
          <w:szCs w:val="28"/>
        </w:rPr>
        <w:t>т</w:t>
      </w:r>
      <w:r w:rsidRPr="002773AA">
        <w:rPr>
          <w:rStyle w:val="ad"/>
          <w:rFonts w:eastAsia="Calibri"/>
          <w:b w:val="0"/>
          <w:szCs w:val="28"/>
        </w:rPr>
        <w:t>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</w:t>
      </w:r>
      <w:r w:rsidRPr="002773AA">
        <w:rPr>
          <w:rStyle w:val="ad"/>
          <w:rFonts w:eastAsia="Calibri"/>
          <w:b w:val="0"/>
          <w:szCs w:val="28"/>
        </w:rPr>
        <w:t>с</w:t>
      </w:r>
      <w:r w:rsidRPr="002773AA">
        <w:rPr>
          <w:rStyle w:val="ad"/>
          <w:rFonts w:eastAsia="Calibri"/>
          <w:b w:val="0"/>
          <w:szCs w:val="28"/>
        </w:rPr>
        <w:t xml:space="preserve">печение их большей прозрачности для общества и появление более широких возможностей для оценки их эффективности. </w:t>
      </w:r>
      <w:r w:rsidRPr="002773AA">
        <w:rPr>
          <w:rStyle w:val="ad"/>
          <w:b w:val="0"/>
          <w:bCs w:val="0"/>
          <w:szCs w:val="28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2773AA">
        <w:rPr>
          <w:sz w:val="28"/>
          <w:szCs w:val="28"/>
        </w:rPr>
        <w:t>бюджета Поселения</w:t>
      </w:r>
      <w:r w:rsidRPr="002773AA">
        <w:rPr>
          <w:rStyle w:val="ad"/>
          <w:b w:val="0"/>
          <w:bCs w:val="0"/>
          <w:szCs w:val="28"/>
        </w:rPr>
        <w:t xml:space="preserve"> в условиях ограниченных финансовых ресурсов. </w:t>
      </w:r>
      <w:r w:rsidRPr="002773AA">
        <w:rPr>
          <w:rStyle w:val="ad"/>
          <w:rFonts w:eastAsia="Calibri"/>
          <w:b w:val="0"/>
          <w:szCs w:val="28"/>
        </w:rPr>
        <w:t xml:space="preserve">Оценка реализации </w:t>
      </w:r>
      <w:r w:rsidRPr="002773AA">
        <w:rPr>
          <w:rStyle w:val="ad"/>
          <w:b w:val="0"/>
          <w:bCs w:val="0"/>
          <w:szCs w:val="28"/>
        </w:rPr>
        <w:t>муниц</w:t>
      </w:r>
      <w:r w:rsidRPr="002773AA">
        <w:rPr>
          <w:rStyle w:val="ad"/>
          <w:b w:val="0"/>
          <w:bCs w:val="0"/>
          <w:szCs w:val="28"/>
        </w:rPr>
        <w:t>и</w:t>
      </w:r>
      <w:r w:rsidRPr="002773AA">
        <w:rPr>
          <w:rStyle w:val="ad"/>
          <w:b w:val="0"/>
          <w:bCs w:val="0"/>
          <w:szCs w:val="28"/>
        </w:rPr>
        <w:t>пальных</w:t>
      </w:r>
      <w:r w:rsidRPr="002773AA">
        <w:rPr>
          <w:rStyle w:val="ad"/>
          <w:rFonts w:eastAsia="Calibri"/>
          <w:b w:val="0"/>
          <w:szCs w:val="28"/>
        </w:rPr>
        <w:t xml:space="preserve"> программ и </w:t>
      </w:r>
      <w:proofErr w:type="gramStart"/>
      <w:r w:rsidRPr="002773AA">
        <w:rPr>
          <w:rStyle w:val="ad"/>
          <w:rFonts w:eastAsia="Calibri"/>
          <w:b w:val="0"/>
          <w:szCs w:val="28"/>
        </w:rPr>
        <w:t>достижения</w:t>
      </w:r>
      <w:proofErr w:type="gramEnd"/>
      <w:r w:rsidRPr="002773AA">
        <w:rPr>
          <w:rStyle w:val="ad"/>
          <w:rFonts w:eastAsia="Calibri"/>
          <w:b w:val="0"/>
          <w:szCs w:val="28"/>
        </w:rPr>
        <w:t xml:space="preserve"> установленных в них целевых индикаторов должна получить дальнейшее развитие и оказ</w:t>
      </w:r>
      <w:r w:rsidRPr="002773AA">
        <w:rPr>
          <w:rStyle w:val="ad"/>
          <w:rFonts w:eastAsia="Calibri"/>
          <w:b w:val="0"/>
          <w:szCs w:val="28"/>
        </w:rPr>
        <w:t>ы</w:t>
      </w:r>
      <w:r w:rsidRPr="002773AA">
        <w:rPr>
          <w:rStyle w:val="ad"/>
          <w:rFonts w:eastAsia="Calibri"/>
          <w:b w:val="0"/>
          <w:szCs w:val="28"/>
        </w:rPr>
        <w:t xml:space="preserve">вать большее влияние на принятие решение при бюджетном планировании на очередной трехлетний период. 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rFonts w:eastAsia="Calibri"/>
          <w:b w:val="0"/>
          <w:bCs w:val="0"/>
          <w:szCs w:val="28"/>
        </w:rPr>
      </w:pPr>
      <w:r w:rsidRPr="002773AA">
        <w:rPr>
          <w:rStyle w:val="ad"/>
          <w:b w:val="0"/>
          <w:bCs w:val="0"/>
          <w:szCs w:val="28"/>
        </w:rPr>
        <w:t>Продолжает сохранять свою актуальность задача по повышению качес</w:t>
      </w:r>
      <w:r w:rsidRPr="002773AA">
        <w:rPr>
          <w:rStyle w:val="ad"/>
          <w:b w:val="0"/>
          <w:bCs w:val="0"/>
          <w:szCs w:val="28"/>
        </w:rPr>
        <w:t>т</w:t>
      </w:r>
      <w:r w:rsidRPr="002773AA">
        <w:rPr>
          <w:rStyle w:val="ad"/>
          <w:b w:val="0"/>
          <w:bCs w:val="0"/>
          <w:szCs w:val="28"/>
        </w:rPr>
        <w:t xml:space="preserve">ва оказываемых муниципальных услуг и совершенствованию их финансового обеспечения. </w:t>
      </w:r>
      <w:r w:rsidRPr="002773AA">
        <w:rPr>
          <w:rStyle w:val="ad"/>
          <w:rFonts w:eastAsia="Calibri"/>
          <w:b w:val="0"/>
          <w:szCs w:val="28"/>
        </w:rPr>
        <w:t>Одним из актуальных направлений работы продолжает оставаться рассмотрение возможности и целесоо</w:t>
      </w:r>
      <w:r w:rsidRPr="002773AA">
        <w:rPr>
          <w:rStyle w:val="ad"/>
          <w:rFonts w:eastAsia="Calibri"/>
          <w:b w:val="0"/>
          <w:szCs w:val="28"/>
        </w:rPr>
        <w:t>б</w:t>
      </w:r>
      <w:r w:rsidRPr="002773AA">
        <w:rPr>
          <w:rStyle w:val="ad"/>
          <w:rFonts w:eastAsia="Calibri"/>
          <w:b w:val="0"/>
          <w:szCs w:val="28"/>
        </w:rPr>
        <w:t xml:space="preserve">разности оказания муниципальных услуг на конкурентной основе с </w:t>
      </w:r>
      <w:bookmarkStart w:id="8" w:name="player_bm_03210260"/>
      <w:bookmarkEnd w:id="8"/>
      <w:r w:rsidRPr="002773AA">
        <w:rPr>
          <w:rStyle w:val="ad"/>
          <w:rFonts w:eastAsia="Calibri"/>
          <w:b w:val="0"/>
          <w:szCs w:val="28"/>
        </w:rPr>
        <w:t>акти</w:t>
      </w:r>
      <w:r w:rsidRPr="002773AA">
        <w:rPr>
          <w:rStyle w:val="ad"/>
          <w:rFonts w:eastAsia="Calibri"/>
          <w:b w:val="0"/>
          <w:szCs w:val="28"/>
        </w:rPr>
        <w:t>в</w:t>
      </w:r>
      <w:r w:rsidRPr="002773AA">
        <w:rPr>
          <w:rStyle w:val="ad"/>
          <w:rFonts w:eastAsia="Calibri"/>
          <w:b w:val="0"/>
          <w:szCs w:val="28"/>
        </w:rPr>
        <w:t>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rFonts w:eastAsia="Calibri"/>
          <w:b w:val="0"/>
          <w:szCs w:val="28"/>
        </w:rPr>
      </w:pPr>
      <w:r w:rsidRPr="002773AA">
        <w:rPr>
          <w:rStyle w:val="ad"/>
          <w:rFonts w:eastAsia="Calibri"/>
          <w:b w:val="0"/>
          <w:szCs w:val="28"/>
        </w:rPr>
        <w:lastRenderedPageBreak/>
        <w:t>В части капитальных расходов сохраняется необходимость усиления р</w:t>
      </w:r>
      <w:r w:rsidRPr="002773AA">
        <w:rPr>
          <w:rStyle w:val="ad"/>
          <w:rFonts w:eastAsia="Calibri"/>
          <w:b w:val="0"/>
          <w:szCs w:val="28"/>
        </w:rPr>
        <w:t>а</w:t>
      </w:r>
      <w:r w:rsidRPr="002773AA">
        <w:rPr>
          <w:rStyle w:val="ad"/>
          <w:rFonts w:eastAsia="Calibri"/>
          <w:b w:val="0"/>
          <w:szCs w:val="28"/>
        </w:rPr>
        <w:t>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</w:t>
      </w:r>
      <w:r w:rsidRPr="002773AA">
        <w:rPr>
          <w:rStyle w:val="ad"/>
          <w:rFonts w:eastAsia="Calibri"/>
          <w:b w:val="0"/>
          <w:szCs w:val="28"/>
        </w:rPr>
        <w:t>к</w:t>
      </w:r>
      <w:r w:rsidRPr="002773AA">
        <w:rPr>
          <w:rStyle w:val="ad"/>
          <w:rFonts w:eastAsia="Calibri"/>
          <w:b w:val="0"/>
          <w:szCs w:val="28"/>
        </w:rPr>
        <w:t>же дальнейшего развития подходов по осуществлению текущего и послед</w:t>
      </w:r>
      <w:r w:rsidRPr="002773AA">
        <w:rPr>
          <w:rStyle w:val="ad"/>
          <w:rFonts w:eastAsia="Calibri"/>
          <w:b w:val="0"/>
          <w:szCs w:val="28"/>
        </w:rPr>
        <w:t>у</w:t>
      </w:r>
      <w:r w:rsidRPr="002773AA">
        <w:rPr>
          <w:rStyle w:val="ad"/>
          <w:rFonts w:eastAsia="Calibri"/>
          <w:b w:val="0"/>
          <w:szCs w:val="28"/>
        </w:rPr>
        <w:t>ющего финансового контроля эффективности расходования данных средств.</w:t>
      </w:r>
    </w:p>
    <w:p w:rsidR="00621D7D" w:rsidRPr="002773AA" w:rsidRDefault="00621D7D" w:rsidP="00621D7D">
      <w:pPr>
        <w:spacing w:line="288" w:lineRule="auto"/>
        <w:ind w:firstLine="709"/>
        <w:jc w:val="both"/>
        <w:rPr>
          <w:rStyle w:val="ad"/>
          <w:b w:val="0"/>
          <w:bCs w:val="0"/>
          <w:szCs w:val="28"/>
        </w:rPr>
      </w:pPr>
      <w:r w:rsidRPr="002773AA">
        <w:rPr>
          <w:rStyle w:val="ad"/>
          <w:b w:val="0"/>
          <w:bCs w:val="0"/>
          <w:szCs w:val="28"/>
        </w:rPr>
        <w:t xml:space="preserve">В части повышения операционной эффективности расходования бюджетных ресурсов </w:t>
      </w:r>
      <w:r w:rsidRPr="002773AA">
        <w:rPr>
          <w:rStyle w:val="ad"/>
          <w:rFonts w:eastAsia="Calibri"/>
          <w:b w:val="0"/>
          <w:szCs w:val="28"/>
        </w:rPr>
        <w:t>по-прежнему актуальны такие направления работы</w:t>
      </w:r>
      <w:r w:rsidRPr="002773AA">
        <w:rPr>
          <w:rStyle w:val="ad"/>
          <w:b w:val="0"/>
          <w:bCs w:val="0"/>
          <w:szCs w:val="28"/>
        </w:rPr>
        <w:t>, как недопущение роста дебиторской задолженности, создание условий для более равномерного использования бюджетных сре</w:t>
      </w:r>
      <w:proofErr w:type="gramStart"/>
      <w:r w:rsidRPr="002773AA">
        <w:rPr>
          <w:rStyle w:val="ad"/>
          <w:b w:val="0"/>
          <w:bCs w:val="0"/>
          <w:szCs w:val="28"/>
        </w:rPr>
        <w:t>дств в т</w:t>
      </w:r>
      <w:proofErr w:type="gramEnd"/>
      <w:r w:rsidRPr="002773AA">
        <w:rPr>
          <w:rStyle w:val="ad"/>
          <w:b w:val="0"/>
          <w:bCs w:val="0"/>
          <w:szCs w:val="28"/>
        </w:rPr>
        <w:t>ечение года.</w:t>
      </w:r>
    </w:p>
    <w:p w:rsidR="00621D7D" w:rsidRPr="002773AA" w:rsidRDefault="00621D7D" w:rsidP="00621D7D">
      <w:pPr>
        <w:spacing w:line="288" w:lineRule="auto"/>
        <w:ind w:firstLine="567"/>
        <w:jc w:val="both"/>
        <w:rPr>
          <w:rStyle w:val="ad"/>
          <w:b w:val="0"/>
          <w:bCs w:val="0"/>
          <w:szCs w:val="28"/>
        </w:rPr>
      </w:pPr>
      <w:r w:rsidRPr="00E75406">
        <w:rPr>
          <w:rStyle w:val="ad"/>
          <w:rFonts w:eastAsia="Calibri"/>
          <w:b w:val="0"/>
          <w:szCs w:val="28"/>
        </w:rPr>
        <w:t>В последние годы, а также в предстоящий трехлетний период 2018 – 2020 годов</w:t>
      </w:r>
      <w:r w:rsidRPr="00855CE6">
        <w:rPr>
          <w:rStyle w:val="ad"/>
          <w:rFonts w:eastAsia="Calibri"/>
          <w:szCs w:val="28"/>
        </w:rPr>
        <w:t xml:space="preserve"> </w:t>
      </w:r>
      <w:r w:rsidRPr="002773AA">
        <w:rPr>
          <w:rStyle w:val="ad"/>
          <w:b w:val="0"/>
          <w:bCs w:val="0"/>
          <w:szCs w:val="28"/>
        </w:rPr>
        <w:t>усиливается значимость такого направления бюджетной политики, как повышение открыт</w:t>
      </w:r>
      <w:r w:rsidRPr="002773AA">
        <w:rPr>
          <w:rStyle w:val="ad"/>
          <w:b w:val="0"/>
          <w:bCs w:val="0"/>
          <w:szCs w:val="28"/>
        </w:rPr>
        <w:t>о</w:t>
      </w:r>
      <w:r w:rsidRPr="002773AA">
        <w:rPr>
          <w:rStyle w:val="ad"/>
          <w:b w:val="0"/>
          <w:bCs w:val="0"/>
          <w:szCs w:val="28"/>
        </w:rPr>
        <w:t>сти и прозрачности бюджетов всех уровней и финансовой деятельности публично-правовых образований в целом. В целях реализации принципа прозрачности (открытости), а также для повышения эффективности принима</w:t>
      </w:r>
      <w:r w:rsidRPr="002773AA">
        <w:rPr>
          <w:rStyle w:val="ad"/>
          <w:b w:val="0"/>
          <w:bCs w:val="0"/>
          <w:szCs w:val="28"/>
        </w:rPr>
        <w:t>е</w:t>
      </w:r>
      <w:r w:rsidRPr="002773AA">
        <w:rPr>
          <w:rStyle w:val="ad"/>
          <w:b w:val="0"/>
          <w:bCs w:val="0"/>
          <w:szCs w:val="28"/>
        </w:rPr>
        <w:t>мых решений, обеспечения целевого использования бюджетных средств и возможности общественного контроля необходимо регулярное информир</w:t>
      </w:r>
      <w:r w:rsidRPr="002773AA">
        <w:rPr>
          <w:rStyle w:val="ad"/>
          <w:b w:val="0"/>
          <w:bCs w:val="0"/>
          <w:szCs w:val="28"/>
        </w:rPr>
        <w:t>о</w:t>
      </w:r>
      <w:r w:rsidRPr="002773AA">
        <w:rPr>
          <w:rStyle w:val="ad"/>
          <w:b w:val="0"/>
          <w:bCs w:val="0"/>
          <w:szCs w:val="28"/>
        </w:rPr>
        <w:t>вание населения об осуществлении бюджетного процесса на всех его стад</w:t>
      </w:r>
      <w:r w:rsidRPr="002773AA">
        <w:rPr>
          <w:rStyle w:val="ad"/>
          <w:b w:val="0"/>
          <w:bCs w:val="0"/>
          <w:szCs w:val="28"/>
        </w:rPr>
        <w:t>и</w:t>
      </w:r>
      <w:r w:rsidRPr="002773AA">
        <w:rPr>
          <w:rStyle w:val="ad"/>
          <w:b w:val="0"/>
          <w:bCs w:val="0"/>
          <w:szCs w:val="28"/>
        </w:rPr>
        <w:t>ях.</w:t>
      </w:r>
    </w:p>
    <w:p w:rsidR="00621D7D" w:rsidRPr="00550E0B" w:rsidRDefault="00621D7D" w:rsidP="00621D7D">
      <w:pPr>
        <w:ind w:right="-57" w:firstLine="567"/>
        <w:jc w:val="both"/>
        <w:rPr>
          <w:rStyle w:val="ad"/>
          <w:b w:val="0"/>
          <w:bCs w:val="0"/>
          <w:szCs w:val="28"/>
        </w:rPr>
      </w:pPr>
      <w:r w:rsidRPr="002773AA">
        <w:rPr>
          <w:sz w:val="28"/>
          <w:szCs w:val="28"/>
        </w:rPr>
        <w:t xml:space="preserve">Основной задачей в сфере межбюджетных отношений является создание условий для </w:t>
      </w:r>
      <w:r w:rsidRPr="002773AA">
        <w:rPr>
          <w:rStyle w:val="ad"/>
          <w:rFonts w:eastAsia="Calibri"/>
          <w:b w:val="0"/>
          <w:szCs w:val="28"/>
        </w:rPr>
        <w:t>максимальной</w:t>
      </w:r>
      <w:r w:rsidRPr="002773AA">
        <w:rPr>
          <w:sz w:val="28"/>
          <w:szCs w:val="28"/>
        </w:rPr>
        <w:t xml:space="preserve"> сбалансированности</w:t>
      </w:r>
      <w:r w:rsidRPr="00550E0B">
        <w:rPr>
          <w:sz w:val="28"/>
          <w:szCs w:val="28"/>
        </w:rPr>
        <w:t xml:space="preserve">  бюджета Поселения,</w:t>
      </w:r>
      <w:r w:rsidRPr="00550E0B">
        <w:rPr>
          <w:rStyle w:val="1"/>
          <w:rFonts w:eastAsia="Calibri"/>
          <w:sz w:val="28"/>
          <w:szCs w:val="28"/>
        </w:rPr>
        <w:t xml:space="preserve"> </w:t>
      </w:r>
      <w:r w:rsidRPr="00550E0B">
        <w:rPr>
          <w:rStyle w:val="ad"/>
          <w:rFonts w:eastAsia="Calibri"/>
          <w:b w:val="0"/>
          <w:szCs w:val="28"/>
        </w:rPr>
        <w:t xml:space="preserve">с полным обеспечением расходных полномочий доходными источниками, </w:t>
      </w:r>
      <w:r w:rsidRPr="00550E0B">
        <w:rPr>
          <w:rStyle w:val="ad"/>
          <w:b w:val="0"/>
          <w:bCs w:val="0"/>
          <w:szCs w:val="28"/>
        </w:rPr>
        <w:t>а также по реализ</w:t>
      </w:r>
      <w:r w:rsidRPr="00550E0B">
        <w:rPr>
          <w:rStyle w:val="ad"/>
          <w:b w:val="0"/>
          <w:bCs w:val="0"/>
          <w:szCs w:val="28"/>
        </w:rPr>
        <w:t>а</w:t>
      </w:r>
      <w:r w:rsidRPr="00550E0B">
        <w:rPr>
          <w:rStyle w:val="ad"/>
          <w:b w:val="0"/>
          <w:bCs w:val="0"/>
          <w:szCs w:val="28"/>
        </w:rPr>
        <w:t>ции мероприятий по выявлению резервов увеличения доходной базы местных бюджетов.</w:t>
      </w:r>
    </w:p>
    <w:p w:rsidR="00621D7D" w:rsidRDefault="00621D7D"/>
    <w:p w:rsidR="00621D7D" w:rsidRDefault="00621D7D"/>
    <w:tbl>
      <w:tblPr>
        <w:tblW w:w="10586" w:type="dxa"/>
        <w:tblInd w:w="103" w:type="dxa"/>
        <w:tblLook w:val="04A0" w:firstRow="1" w:lastRow="0" w:firstColumn="1" w:lastColumn="0" w:noHBand="0" w:noVBand="1"/>
      </w:tblPr>
      <w:tblGrid>
        <w:gridCol w:w="6696"/>
        <w:gridCol w:w="990"/>
        <w:gridCol w:w="2116"/>
        <w:gridCol w:w="1105"/>
      </w:tblGrid>
      <w:tr w:rsidR="00621D7D" w:rsidRPr="00621D7D" w:rsidTr="00621D7D">
        <w:trPr>
          <w:trHeight w:val="1830"/>
        </w:trPr>
        <w:tc>
          <w:tcPr>
            <w:tcW w:w="10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9" w:name="RANGE!A1:E25"/>
            <w:r w:rsidRPr="00621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ПРЕДВАРИТЕЛЬНЫЕ ИТОГИ</w:t>
            </w:r>
            <w:r w:rsidRPr="00621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социально-экономического развития</w:t>
            </w:r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Староюрашского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сельского поселения </w:t>
            </w:r>
            <w:r w:rsidRPr="00621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Елабужского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района  за январь-сентябрь 2017 год и ожидаемые итоги 2017 года.</w:t>
            </w:r>
            <w:bookmarkEnd w:id="9"/>
          </w:p>
        </w:tc>
      </w:tr>
      <w:tr w:rsidR="00621D7D" w:rsidRPr="00621D7D" w:rsidTr="00621D7D">
        <w:trPr>
          <w:trHeight w:val="16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отчет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январь-сентябрь2017г.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оценка</w:t>
            </w:r>
          </w:p>
        </w:tc>
      </w:tr>
      <w:tr w:rsidR="00621D7D" w:rsidRPr="00621D7D" w:rsidTr="00621D7D">
        <w:trPr>
          <w:trHeight w:val="4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Макроэкономические показатели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21D7D" w:rsidRPr="00621D7D" w:rsidTr="00621D7D">
        <w:trPr>
          <w:trHeight w:val="7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621D7D" w:rsidRPr="00621D7D" w:rsidTr="00621D7D">
        <w:trPr>
          <w:trHeight w:val="5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621D7D" w:rsidRPr="00621D7D" w:rsidTr="00621D7D">
        <w:trPr>
          <w:trHeight w:val="7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28 997,7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19 192,0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33 228,1</w:t>
            </w:r>
          </w:p>
        </w:tc>
      </w:tr>
      <w:tr w:rsidR="00621D7D" w:rsidRPr="00621D7D" w:rsidTr="00621D7D">
        <w:trPr>
          <w:trHeight w:val="39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3.Среднесписочная численность работающих, чел.*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621D7D" w:rsidRPr="00621D7D" w:rsidTr="00621D7D">
        <w:trPr>
          <w:trHeight w:val="54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4.Среднемесячная заработная плата работающих, руб.*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17 138,1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18 157,0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18 337,8</w:t>
            </w:r>
          </w:p>
        </w:tc>
      </w:tr>
      <w:tr w:rsidR="00621D7D" w:rsidRPr="00621D7D" w:rsidTr="00621D7D">
        <w:trPr>
          <w:trHeight w:val="9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621D7D" w:rsidRPr="00621D7D" w:rsidTr="00621D7D">
        <w:trPr>
          <w:trHeight w:val="114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21D7D" w:rsidRPr="00621D7D" w:rsidTr="00621D7D">
        <w:trPr>
          <w:trHeight w:val="43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Агропромышленный комплекс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21D7D" w:rsidRPr="00621D7D" w:rsidTr="00621D7D">
        <w:trPr>
          <w:trHeight w:val="75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Зерно (в весе после доработки),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Картофель,  тонн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Овощи,  тонн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Скот  и  птица  (в  живом  весе),   тонн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Молоко,  тонн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1 281,2</w:t>
            </w:r>
          </w:p>
        </w:tc>
      </w:tr>
      <w:tr w:rsidR="00621D7D" w:rsidRPr="00621D7D" w:rsidTr="00621D7D">
        <w:trPr>
          <w:trHeight w:val="37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4989E" wp14:editId="0D0FD0C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228600</wp:posOffset>
                      </wp:positionV>
                      <wp:extent cx="190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pt" to="2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621D7D" w:rsidRPr="00621D7D">
              <w:trPr>
                <w:trHeight w:val="375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21D7D" w:rsidRPr="00621D7D" w:rsidRDefault="00621D7D" w:rsidP="00621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1D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Яйцо,  тыс. </w:t>
                  </w:r>
                  <w:proofErr w:type="spellStart"/>
                  <w:proofErr w:type="gramStart"/>
                  <w:r w:rsidRPr="00621D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1D7D" w:rsidRPr="00621D7D" w:rsidTr="00621D7D">
        <w:trPr>
          <w:trHeight w:val="42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21D7D" w:rsidRPr="00621D7D" w:rsidTr="00621D7D">
        <w:trPr>
          <w:trHeight w:val="46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1.Оборот розничной торговли, млн. руб.**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</w:t>
            </w:r>
          </w:p>
        </w:tc>
      </w:tr>
      <w:tr w:rsidR="00621D7D" w:rsidRPr="00621D7D" w:rsidTr="00621D7D">
        <w:trPr>
          <w:trHeight w:val="45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сопоставимых ценах, 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21D7D" w:rsidRPr="00621D7D" w:rsidTr="00621D7D">
        <w:trPr>
          <w:trHeight w:val="82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2.Объем платных услуг, в действующих ценах каждого года, </w:t>
            </w:r>
            <w:proofErr w:type="spell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621D7D" w:rsidRPr="00621D7D" w:rsidTr="00621D7D">
        <w:trPr>
          <w:trHeight w:val="43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сопоставимых ценах, 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21D7D" w:rsidRPr="00621D7D" w:rsidTr="00621D7D">
        <w:trPr>
          <w:trHeight w:val="31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*- показатели за январь-июль 2017г.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621D7D" w:rsidRPr="00621D7D" w:rsidTr="00621D7D">
        <w:trPr>
          <w:trHeight w:val="25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**-показатели за январь-июнь 2017г.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621D7D" w:rsidRPr="00621D7D" w:rsidTr="00621D7D">
        <w:trPr>
          <w:trHeight w:val="25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D" w:rsidRPr="00621D7D" w:rsidRDefault="00621D7D" w:rsidP="0062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21D7D" w:rsidRDefault="00621D7D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5266"/>
        <w:gridCol w:w="1092"/>
        <w:gridCol w:w="1105"/>
        <w:gridCol w:w="1215"/>
        <w:gridCol w:w="1215"/>
        <w:gridCol w:w="1215"/>
      </w:tblGrid>
      <w:tr w:rsidR="001B7100" w:rsidRPr="001B7100" w:rsidTr="001B7100">
        <w:trPr>
          <w:trHeight w:val="1200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ПРОГНОЗ </w:t>
            </w:r>
            <w:r w:rsidRPr="001B71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социально-экономического развития</w:t>
            </w:r>
            <w:r w:rsidRPr="001B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сельского поселения </w:t>
            </w:r>
            <w:r w:rsidRPr="001B71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Елабужского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района  на 2018 год и плановый период 2019-2020 годы</w:t>
            </w:r>
          </w:p>
        </w:tc>
      </w:tr>
      <w:tr w:rsidR="001B7100" w:rsidRPr="001B7100" w:rsidTr="001B7100">
        <w:trPr>
          <w:trHeight w:val="169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отчет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оценка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прогноз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прогноз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прогноз</w:t>
            </w:r>
          </w:p>
        </w:tc>
      </w:tr>
      <w:tr w:rsidR="001B7100" w:rsidRPr="001B7100" w:rsidTr="001B7100">
        <w:trPr>
          <w:trHeight w:val="48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Макроэкономические показатели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79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127,6</w:t>
            </w:r>
          </w:p>
        </w:tc>
      </w:tr>
      <w:tr w:rsidR="001B7100" w:rsidRPr="001B7100" w:rsidTr="001B7100">
        <w:trPr>
          <w:trHeight w:val="51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1B7100" w:rsidRPr="001B7100" w:rsidTr="001B7100">
        <w:trPr>
          <w:trHeight w:val="78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28 997,7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33 228,1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33 870,2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35 002,5</w:t>
            </w:r>
          </w:p>
        </w:tc>
      </w:tr>
      <w:tr w:rsidR="001B7100" w:rsidRPr="001B7100" w:rsidTr="001B7100">
        <w:trPr>
          <w:trHeight w:val="39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3.Среднесписочная численность работающих,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1B7100" w:rsidRPr="001B7100" w:rsidTr="001B7100">
        <w:trPr>
          <w:trHeight w:val="54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4.Среднемесячная заработная плата работающих,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17 138,1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18 337,8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18 818,5</w:t>
            </w:r>
          </w:p>
        </w:tc>
      </w:tr>
      <w:tr w:rsidR="001B7100" w:rsidRPr="001B7100" w:rsidTr="001B7100">
        <w:trPr>
          <w:trHeight w:val="91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1B7100" w:rsidRPr="001B7100" w:rsidTr="001B7100">
        <w:trPr>
          <w:trHeight w:val="114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1B7100" w:rsidRPr="001B7100" w:rsidTr="001B7100">
        <w:trPr>
          <w:trHeight w:val="43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Агропромышленный комплекс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75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Зерно (в весе после доработки),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8,32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Картофель,  тонн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Овощи,  тонн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Скот  и  птица  (в  живом  весе),   тонн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117,9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Молоко,  тонн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1436,9</w:t>
            </w:r>
          </w:p>
        </w:tc>
      </w:tr>
      <w:tr w:rsidR="001B7100" w:rsidRPr="001B7100" w:rsidTr="001B7100">
        <w:trPr>
          <w:trHeight w:val="3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Яйцо,  тыс. </w:t>
            </w:r>
            <w:proofErr w:type="spellStart"/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7100" w:rsidRPr="001B7100" w:rsidTr="001B7100">
        <w:trPr>
          <w:trHeight w:val="42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0</wp:posOffset>
                      </wp:positionV>
                      <wp:extent cx="190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0" to="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1B7100" w:rsidRPr="001B7100">
              <w:trPr>
                <w:trHeight w:val="420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100" w:rsidRPr="001B7100" w:rsidRDefault="001B7100" w:rsidP="001B7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71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Потребительский рынок</w:t>
                  </w:r>
                </w:p>
              </w:tc>
            </w:tr>
          </w:tbl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46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1.Оборот розничной торговли, млн.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8,08</w:t>
            </w:r>
          </w:p>
        </w:tc>
      </w:tr>
      <w:tr w:rsidR="001B7100" w:rsidRPr="001B7100" w:rsidTr="001B7100">
        <w:trPr>
          <w:trHeight w:val="63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 сопоставимых ценах,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1B7100" w:rsidRPr="001B7100" w:rsidTr="001B7100">
        <w:trPr>
          <w:trHeight w:val="82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2.Объем платных услуг, в действующих ценах каждого года,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1B7100" w:rsidRPr="001B7100" w:rsidTr="001B7100">
        <w:trPr>
          <w:trHeight w:val="61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сопоставимых ценах,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 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предыдущему  году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1B7100" w:rsidRPr="001B7100" w:rsidTr="001B7100">
        <w:trPr>
          <w:trHeight w:val="315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B7100" w:rsidRDefault="001B7100"/>
    <w:p w:rsidR="001B7100" w:rsidRPr="00313073" w:rsidRDefault="001B7100" w:rsidP="001B7100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>Прогноз основных характеристик</w:t>
      </w:r>
    </w:p>
    <w:p w:rsidR="001B7100" w:rsidRPr="005A269E" w:rsidRDefault="001B7100" w:rsidP="001B7100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Староюрашского</w:t>
      </w:r>
      <w:proofErr w:type="spellEnd"/>
      <w:r w:rsidRPr="005A269E">
        <w:rPr>
          <w:b/>
          <w:sz w:val="28"/>
          <w:szCs w:val="28"/>
        </w:rPr>
        <w:t xml:space="preserve"> сельского поселения</w:t>
      </w:r>
    </w:p>
    <w:p w:rsidR="001B7100" w:rsidRDefault="001B7100" w:rsidP="001B7100">
      <w:pPr>
        <w:tabs>
          <w:tab w:val="left" w:pos="2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1B7100" w:rsidRDefault="001B7100" w:rsidP="001B7100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B7100" w:rsidRPr="002C7C0C" w:rsidRDefault="001B7100" w:rsidP="001B7100">
      <w:pPr>
        <w:tabs>
          <w:tab w:val="left" w:pos="2560"/>
        </w:tabs>
        <w:jc w:val="right"/>
      </w:pPr>
      <w:r w:rsidRPr="002C7C0C">
        <w:t xml:space="preserve">                                                                                                                 (тыс. рублей</w:t>
      </w:r>
      <w:r>
        <w:t>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1B7100" w:rsidRPr="0007404A" w:rsidTr="005275A7">
        <w:tc>
          <w:tcPr>
            <w:tcW w:w="5126" w:type="dxa"/>
            <w:vAlign w:val="center"/>
          </w:tcPr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1B7100" w:rsidRPr="0007404A" w:rsidRDefault="001B7100" w:rsidP="005275A7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7100" w:rsidRPr="0007404A" w:rsidTr="005275A7">
        <w:tc>
          <w:tcPr>
            <w:tcW w:w="5126" w:type="dxa"/>
            <w:vAlign w:val="center"/>
          </w:tcPr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Прогнозируемый общий объем доходов</w:t>
            </w:r>
          </w:p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705,4</w:t>
            </w: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749,5</w:t>
            </w: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797,1</w:t>
            </w:r>
          </w:p>
        </w:tc>
      </w:tr>
      <w:tr w:rsidR="001B7100" w:rsidRPr="0007404A" w:rsidTr="005275A7">
        <w:tc>
          <w:tcPr>
            <w:tcW w:w="5126" w:type="dxa"/>
          </w:tcPr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Общий объем расходов</w:t>
            </w:r>
          </w:p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705,4</w:t>
            </w: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749,5</w:t>
            </w:r>
          </w:p>
        </w:tc>
        <w:tc>
          <w:tcPr>
            <w:tcW w:w="1620" w:type="dxa"/>
          </w:tcPr>
          <w:p w:rsidR="001B7100" w:rsidRPr="00D759F7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D75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797,1</w:t>
            </w:r>
          </w:p>
        </w:tc>
      </w:tr>
      <w:tr w:rsidR="001B7100" w:rsidRPr="0007404A" w:rsidTr="005275A7">
        <w:tc>
          <w:tcPr>
            <w:tcW w:w="5126" w:type="dxa"/>
          </w:tcPr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Дефицит</w:t>
            </w:r>
            <w:proofErr w:type="gramStart"/>
            <w:r w:rsidRPr="0007404A">
              <w:rPr>
                <w:sz w:val="28"/>
                <w:szCs w:val="28"/>
              </w:rPr>
              <w:t xml:space="preserve"> (-) </w:t>
            </w:r>
            <w:proofErr w:type="gramEnd"/>
            <w:r w:rsidRPr="0007404A">
              <w:rPr>
                <w:sz w:val="28"/>
                <w:szCs w:val="28"/>
              </w:rPr>
              <w:t>профицит (+) бюджета</w:t>
            </w:r>
          </w:p>
          <w:p w:rsidR="001B7100" w:rsidRPr="0007404A" w:rsidRDefault="001B7100" w:rsidP="005275A7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7100" w:rsidRPr="00E62899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B7100" w:rsidRPr="00E62899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B7100" w:rsidRPr="00E62899" w:rsidRDefault="001B7100" w:rsidP="005275A7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</w:tr>
    </w:tbl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/>
    <w:p w:rsidR="001B7100" w:rsidRDefault="001B7100" w:rsidP="001B7100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lastRenderedPageBreak/>
        <w:t>Верхний предел муниципального долга</w:t>
      </w:r>
    </w:p>
    <w:p w:rsidR="001B7100" w:rsidRPr="001E4A5D" w:rsidRDefault="001B7100" w:rsidP="001B71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Староюрашского</w:t>
      </w:r>
      <w:proofErr w:type="spellEnd"/>
      <w:r w:rsidRPr="001E4A5D">
        <w:rPr>
          <w:b/>
          <w:sz w:val="28"/>
          <w:szCs w:val="28"/>
        </w:rPr>
        <w:t xml:space="preserve"> сельского поселения</w:t>
      </w:r>
    </w:p>
    <w:p w:rsidR="001B7100" w:rsidRPr="00BB639F" w:rsidRDefault="001B7100" w:rsidP="001B7100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1B7100" w:rsidRPr="00540432" w:rsidTr="005275A7">
        <w:tc>
          <w:tcPr>
            <w:tcW w:w="7128" w:type="dxa"/>
          </w:tcPr>
          <w:p w:rsidR="001B7100" w:rsidRPr="00540432" w:rsidRDefault="001B7100" w:rsidP="00527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7100" w:rsidRPr="002A586B" w:rsidRDefault="001B7100" w:rsidP="005275A7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1B7100" w:rsidRPr="00540432" w:rsidTr="005275A7">
        <w:tc>
          <w:tcPr>
            <w:tcW w:w="7128" w:type="dxa"/>
          </w:tcPr>
          <w:p w:rsidR="001B7100" w:rsidRPr="00540432" w:rsidRDefault="001B7100" w:rsidP="00527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proofErr w:type="spellStart"/>
            <w:r w:rsidRPr="00FC1527">
              <w:rPr>
                <w:sz w:val="28"/>
                <w:szCs w:val="28"/>
              </w:rPr>
              <w:t>Староюрашского</w:t>
            </w:r>
            <w:proofErr w:type="spellEnd"/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2019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1B7100" w:rsidRPr="00540432" w:rsidRDefault="001B7100" w:rsidP="0052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1B7100" w:rsidRPr="00540432" w:rsidTr="005275A7">
        <w:tc>
          <w:tcPr>
            <w:tcW w:w="7128" w:type="dxa"/>
          </w:tcPr>
          <w:p w:rsidR="001B7100" w:rsidRPr="002A586B" w:rsidRDefault="001B7100" w:rsidP="005275A7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</w:tcPr>
          <w:p w:rsidR="001B7100" w:rsidRPr="00540432" w:rsidRDefault="001B7100" w:rsidP="005275A7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1B7100" w:rsidRPr="00205E37" w:rsidTr="005275A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540432" w:rsidRDefault="001B7100" w:rsidP="00527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proofErr w:type="spellStart"/>
            <w:r w:rsidRPr="00FC1527">
              <w:rPr>
                <w:sz w:val="28"/>
                <w:szCs w:val="28"/>
              </w:rPr>
              <w:t>Староюрашского</w:t>
            </w:r>
            <w:proofErr w:type="spellEnd"/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2020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05E37" w:rsidRDefault="001B7100" w:rsidP="0052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7100" w:rsidRPr="00221EBD" w:rsidTr="005275A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A586B" w:rsidRDefault="001B7100" w:rsidP="005275A7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21EBD" w:rsidRDefault="001B7100" w:rsidP="005275A7">
            <w:pPr>
              <w:jc w:val="center"/>
            </w:pPr>
            <w:r>
              <w:t>0</w:t>
            </w:r>
          </w:p>
        </w:tc>
      </w:tr>
      <w:tr w:rsidR="001B7100" w:rsidRPr="00205E37" w:rsidTr="005275A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540432" w:rsidRDefault="001B7100" w:rsidP="00527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proofErr w:type="spellStart"/>
            <w:r w:rsidRPr="00FC1527">
              <w:rPr>
                <w:sz w:val="28"/>
                <w:szCs w:val="28"/>
              </w:rPr>
              <w:t>Староюрашского</w:t>
            </w:r>
            <w:proofErr w:type="spellEnd"/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2021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05E37" w:rsidRDefault="001B7100" w:rsidP="0052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7100" w:rsidRPr="00205E37" w:rsidTr="005275A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A586B" w:rsidRDefault="001B7100" w:rsidP="005275A7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00" w:rsidRPr="00221EBD" w:rsidRDefault="001B7100" w:rsidP="005275A7">
            <w:pPr>
              <w:jc w:val="center"/>
            </w:pPr>
            <w:r>
              <w:t>0</w:t>
            </w:r>
          </w:p>
        </w:tc>
      </w:tr>
    </w:tbl>
    <w:p w:rsidR="001B7100" w:rsidRDefault="001B7100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5360"/>
        <w:gridCol w:w="1483"/>
        <w:gridCol w:w="1517"/>
      </w:tblGrid>
      <w:tr w:rsidR="001B7100" w:rsidRPr="001B7100" w:rsidTr="001B7100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10" w:name="RANGE!A1:C55"/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Оценка</w:t>
            </w:r>
            <w:bookmarkEnd w:id="10"/>
          </w:p>
        </w:tc>
      </w:tr>
      <w:tr w:rsidR="001B7100" w:rsidRPr="001B7100" w:rsidTr="001B7100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ожидаемого исполнения  </w:t>
            </w:r>
          </w:p>
        </w:tc>
      </w:tr>
      <w:tr w:rsidR="001B7100" w:rsidRPr="001B7100" w:rsidTr="001B7100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B7100" w:rsidRPr="001B7100" w:rsidTr="001B7100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за 2017 год</w:t>
            </w:r>
          </w:p>
        </w:tc>
      </w:tr>
      <w:tr w:rsidR="001B7100" w:rsidRPr="001B7100" w:rsidTr="001B7100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B7100">
              <w:rPr>
                <w:rFonts w:ascii="Arial CYR" w:eastAsia="Times New Roman" w:hAnsi="Arial CYR" w:cs="Arial CYR"/>
                <w:lang w:eastAsia="ru-RU"/>
              </w:rPr>
              <w:t>тыс</w:t>
            </w:r>
            <w:proofErr w:type="gramStart"/>
            <w:r w:rsidRPr="001B7100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1B7100">
              <w:rPr>
                <w:rFonts w:ascii="Arial CYR" w:eastAsia="Times New Roman" w:hAnsi="Arial CYR" w:cs="Arial CYR"/>
                <w:lang w:eastAsia="ru-RU"/>
              </w:rPr>
              <w:t>ублей</w:t>
            </w:r>
            <w:proofErr w:type="spellEnd"/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 xml:space="preserve">Уточненный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 xml:space="preserve">Ожидаемое </w:t>
            </w:r>
          </w:p>
        </w:tc>
      </w:tr>
      <w:tr w:rsidR="001B7100" w:rsidRPr="001B7100" w:rsidTr="001B7100">
        <w:trPr>
          <w:trHeight w:val="28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Наименование показателей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 xml:space="preserve"> исполнение</w:t>
            </w:r>
          </w:p>
        </w:tc>
      </w:tr>
      <w:tr w:rsidR="001B7100" w:rsidRPr="001B7100" w:rsidTr="001B7100">
        <w:trPr>
          <w:trHeight w:val="28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на 2017 год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года</w:t>
            </w:r>
          </w:p>
        </w:tc>
      </w:tr>
      <w:tr w:rsidR="001B7100" w:rsidRPr="001B7100" w:rsidTr="001B7100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2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7100" w:rsidRPr="001B7100" w:rsidTr="001B7100">
        <w:trPr>
          <w:trHeight w:val="25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7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25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</w:t>
            </w:r>
          </w:p>
        </w:tc>
      </w:tr>
      <w:tr w:rsidR="001B7100" w:rsidRPr="001B7100" w:rsidTr="001B7100">
        <w:trPr>
          <w:trHeight w:val="25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3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собственных доходов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563,2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3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1673,0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1673,0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4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2236,2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2236,2</w:t>
            </w:r>
          </w:p>
        </w:tc>
      </w:tr>
      <w:tr w:rsidR="001B7100" w:rsidRPr="001B7100" w:rsidTr="001B7100">
        <w:trPr>
          <w:trHeight w:val="34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color w:val="0070C0"/>
                <w:sz w:val="26"/>
                <w:szCs w:val="26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7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1196,8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516,2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1B7100" w:rsidRPr="001B7100" w:rsidTr="001B710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710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7100" w:rsidRPr="001B7100" w:rsidTr="001B7100">
        <w:trPr>
          <w:trHeight w:val="34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2345,0</w:t>
            </w:r>
          </w:p>
        </w:tc>
      </w:tr>
    </w:tbl>
    <w:p w:rsidR="001B7100" w:rsidRDefault="001B7100"/>
    <w:p w:rsidR="001B7100" w:rsidRDefault="001B7100"/>
    <w:p w:rsidR="001B7100" w:rsidRPr="002B39F1" w:rsidRDefault="001B7100" w:rsidP="001B7100">
      <w:pPr>
        <w:spacing w:line="288" w:lineRule="auto"/>
        <w:jc w:val="center"/>
        <w:rPr>
          <w:b/>
          <w:sz w:val="32"/>
          <w:szCs w:val="32"/>
        </w:rPr>
      </w:pPr>
      <w:r w:rsidRPr="002B39F1">
        <w:rPr>
          <w:b/>
          <w:sz w:val="32"/>
          <w:szCs w:val="32"/>
        </w:rPr>
        <w:t xml:space="preserve">Расчеты по статьям классификации доходов бюджетов </w:t>
      </w:r>
    </w:p>
    <w:p w:rsidR="001B7100" w:rsidRPr="002B39F1" w:rsidRDefault="001B7100" w:rsidP="001B7100">
      <w:pPr>
        <w:spacing w:line="288" w:lineRule="auto"/>
        <w:jc w:val="center"/>
        <w:rPr>
          <w:b/>
          <w:sz w:val="32"/>
          <w:szCs w:val="32"/>
        </w:rPr>
      </w:pPr>
      <w:r w:rsidRPr="002B39F1">
        <w:rPr>
          <w:b/>
          <w:sz w:val="32"/>
          <w:szCs w:val="32"/>
        </w:rPr>
        <w:t>и источников финансирования дефицита бюджетов на 201</w:t>
      </w:r>
      <w:r>
        <w:rPr>
          <w:b/>
          <w:sz w:val="32"/>
          <w:szCs w:val="32"/>
        </w:rPr>
        <w:t>8</w:t>
      </w:r>
      <w:r w:rsidRPr="002B39F1">
        <w:rPr>
          <w:b/>
          <w:sz w:val="32"/>
          <w:szCs w:val="32"/>
        </w:rPr>
        <w:t xml:space="preserve"> год и на плановый период 201</w:t>
      </w:r>
      <w:r>
        <w:rPr>
          <w:b/>
          <w:sz w:val="32"/>
          <w:szCs w:val="32"/>
        </w:rPr>
        <w:t>9</w:t>
      </w:r>
      <w:r w:rsidRPr="002B39F1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 xml:space="preserve">20 </w:t>
      </w:r>
      <w:r w:rsidRPr="002B39F1">
        <w:rPr>
          <w:b/>
          <w:sz w:val="32"/>
          <w:szCs w:val="32"/>
        </w:rPr>
        <w:t>годов</w:t>
      </w:r>
    </w:p>
    <w:p w:rsidR="001B7100" w:rsidRPr="00C14672" w:rsidRDefault="001B7100" w:rsidP="001B7100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Расчет </w:t>
      </w:r>
    </w:p>
    <w:p w:rsidR="001B7100" w:rsidRPr="00C14672" w:rsidRDefault="001B7100" w:rsidP="001B7100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по источникам финансирования дефицита  бюджета </w:t>
      </w:r>
    </w:p>
    <w:p w:rsidR="001B7100" w:rsidRPr="00C14672" w:rsidRDefault="001B7100" w:rsidP="001B7100">
      <w:pPr>
        <w:spacing w:line="288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Староюрашского</w:t>
      </w:r>
      <w:proofErr w:type="spellEnd"/>
      <w:r w:rsidRPr="00C14672">
        <w:rPr>
          <w:b/>
          <w:sz w:val="28"/>
        </w:rPr>
        <w:t xml:space="preserve"> сельского поселения  </w:t>
      </w:r>
    </w:p>
    <w:p w:rsidR="001B7100" w:rsidRDefault="001B7100" w:rsidP="001B710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на 2018 год и на плановый период 2019 и 2020 годов</w:t>
      </w:r>
    </w:p>
    <w:p w:rsidR="001B7100" w:rsidRPr="00D40DD7" w:rsidRDefault="001B7100" w:rsidP="001B7100">
      <w:pPr>
        <w:spacing w:line="288" w:lineRule="auto"/>
        <w:jc w:val="both"/>
        <w:rPr>
          <w:sz w:val="28"/>
          <w:u w:val="single"/>
        </w:rPr>
      </w:pPr>
    </w:p>
    <w:p w:rsidR="001B7100" w:rsidRPr="00D40DD7" w:rsidRDefault="001B7100" w:rsidP="001B7100">
      <w:pPr>
        <w:spacing w:line="288" w:lineRule="auto"/>
        <w:jc w:val="both"/>
        <w:rPr>
          <w:sz w:val="28"/>
        </w:rPr>
      </w:pPr>
      <w:r w:rsidRPr="00D40DD7">
        <w:rPr>
          <w:sz w:val="28"/>
        </w:rPr>
        <w:tab/>
        <w:t xml:space="preserve">В составе </w:t>
      </w:r>
      <w:r>
        <w:rPr>
          <w:sz w:val="28"/>
        </w:rPr>
        <w:t>источников финансирования дефицита б</w:t>
      </w:r>
      <w:r w:rsidRPr="00D40DD7">
        <w:rPr>
          <w:sz w:val="28"/>
        </w:rPr>
        <w:t xml:space="preserve">юджета </w:t>
      </w:r>
      <w:proofErr w:type="spellStart"/>
      <w:r w:rsidRPr="00966E31">
        <w:rPr>
          <w:sz w:val="28"/>
        </w:rPr>
        <w:t>Староюрашского</w:t>
      </w:r>
      <w:proofErr w:type="spellEnd"/>
      <w:r w:rsidRPr="00AC6E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D40DD7">
        <w:rPr>
          <w:sz w:val="28"/>
        </w:rPr>
        <w:t>учтены следующие виды поступлений</w:t>
      </w:r>
      <w:r>
        <w:rPr>
          <w:sz w:val="28"/>
        </w:rPr>
        <w:t xml:space="preserve"> и обязательств.</w:t>
      </w:r>
    </w:p>
    <w:p w:rsidR="001B7100" w:rsidRDefault="001B7100" w:rsidP="001B7100">
      <w:pPr>
        <w:spacing w:line="288" w:lineRule="auto"/>
        <w:jc w:val="both"/>
        <w:rPr>
          <w:sz w:val="28"/>
        </w:rPr>
      </w:pPr>
    </w:p>
    <w:p w:rsidR="001B7100" w:rsidRDefault="001B7100" w:rsidP="001B7100">
      <w:pPr>
        <w:spacing w:line="288" w:lineRule="auto"/>
        <w:jc w:val="both"/>
        <w:rPr>
          <w:b/>
          <w:sz w:val="28"/>
          <w:u w:val="single"/>
        </w:rPr>
      </w:pPr>
      <w:r>
        <w:rPr>
          <w:sz w:val="28"/>
        </w:rPr>
        <w:tab/>
      </w:r>
      <w:r w:rsidRPr="008F29A1">
        <w:rPr>
          <w:sz w:val="28"/>
        </w:rPr>
        <w:t>1.</w:t>
      </w:r>
      <w:r>
        <w:rPr>
          <w:sz w:val="28"/>
        </w:rPr>
        <w:t xml:space="preserve"> </w:t>
      </w:r>
      <w:r w:rsidRPr="003C0F6F">
        <w:rPr>
          <w:b/>
          <w:sz w:val="28"/>
          <w:u w:val="single"/>
        </w:rPr>
        <w:t>Источники внутреннего финансирования</w:t>
      </w:r>
    </w:p>
    <w:p w:rsidR="001B7100" w:rsidRDefault="001B7100" w:rsidP="001B7100">
      <w:pPr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5A0ABE">
        <w:rPr>
          <w:b/>
          <w:sz w:val="28"/>
        </w:rPr>
        <w:t>Изменение остатков</w:t>
      </w:r>
      <w:r>
        <w:rPr>
          <w:sz w:val="28"/>
        </w:rPr>
        <w:t xml:space="preserve"> средств на счетах по учету средств бюджетов:</w:t>
      </w:r>
    </w:p>
    <w:p w:rsidR="001B7100" w:rsidRDefault="001B7100" w:rsidP="001B7100">
      <w:pPr>
        <w:numPr>
          <w:ilvl w:val="0"/>
          <w:numId w:val="7"/>
        </w:numPr>
        <w:tabs>
          <w:tab w:val="clear" w:pos="1440"/>
          <w:tab w:val="left" w:pos="1276"/>
        </w:tabs>
        <w:spacing w:after="0" w:line="288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Увеличение остатков средств бюджета поселения в 2018 году сформировано в сумме 1 705,4 тыс. рублей исходя из суммы доходов бюджета поселения (1 705,4 тыс. рублей). Соответственно, увеличение остатков в 2019 году в сумме 1 749,5 тыс. рублей сформировано исходя из суммы доходов бюджета поселения  (1 749,5 тыс. рублей). Увеличение остатков в 2020 году планируется в объеме </w:t>
      </w:r>
      <w:r w:rsidRPr="00FD5613">
        <w:rPr>
          <w:sz w:val="28"/>
        </w:rPr>
        <w:t>1 </w:t>
      </w:r>
      <w:r>
        <w:rPr>
          <w:sz w:val="28"/>
        </w:rPr>
        <w:t>797,1 тыс. рублей исходя из планируемых в 2020 году доходов (</w:t>
      </w:r>
      <w:r w:rsidRPr="00FD5613">
        <w:rPr>
          <w:sz w:val="28"/>
        </w:rPr>
        <w:t>1 79</w:t>
      </w:r>
      <w:r>
        <w:rPr>
          <w:sz w:val="28"/>
        </w:rPr>
        <w:t xml:space="preserve">7,1 тыс. рублей). </w:t>
      </w:r>
    </w:p>
    <w:p w:rsidR="001B7100" w:rsidRDefault="001B7100" w:rsidP="001B7100">
      <w:pPr>
        <w:numPr>
          <w:ilvl w:val="0"/>
          <w:numId w:val="7"/>
        </w:numPr>
        <w:tabs>
          <w:tab w:val="clear" w:pos="1440"/>
          <w:tab w:val="left" w:pos="1276"/>
        </w:tabs>
        <w:spacing w:after="0" w:line="288" w:lineRule="auto"/>
        <w:ind w:left="0" w:firstLine="851"/>
        <w:jc w:val="both"/>
        <w:rPr>
          <w:sz w:val="28"/>
        </w:rPr>
      </w:pPr>
      <w:r>
        <w:rPr>
          <w:sz w:val="28"/>
        </w:rPr>
        <w:t>Уменьшение остатков средств бюджета поселения в 2018 году</w:t>
      </w:r>
      <w:r w:rsidRPr="00AC74B5">
        <w:rPr>
          <w:sz w:val="28"/>
        </w:rPr>
        <w:t xml:space="preserve"> </w:t>
      </w:r>
      <w:r>
        <w:rPr>
          <w:sz w:val="28"/>
        </w:rPr>
        <w:t xml:space="preserve">сформировано в сумме 1 705,4 тыс. рублей исходя из суммы расходов бюджета поселения на 2018 год (1 705,4 тыс. рублей). Соответственно, уменьшение остатков средств бюджета поселения в 2019 году планируется в сумме 1 749,5 тыс. рублей исходя из суммы  расходов бюджета поселения (1 749,5 тыс. рублей). Уменьшение остатков средств бюджета поселения в 2020 году планируется в сумме </w:t>
      </w:r>
      <w:r w:rsidRPr="00FD5613">
        <w:rPr>
          <w:sz w:val="28"/>
        </w:rPr>
        <w:t>1 79</w:t>
      </w:r>
      <w:r>
        <w:rPr>
          <w:sz w:val="28"/>
        </w:rPr>
        <w:t>7,1 тыс. рублей исходя из суммы планируемых в 2020 году расходов (</w:t>
      </w:r>
      <w:r w:rsidRPr="00FD5613">
        <w:rPr>
          <w:sz w:val="28"/>
        </w:rPr>
        <w:t>1 79</w:t>
      </w:r>
      <w:r>
        <w:rPr>
          <w:sz w:val="28"/>
        </w:rPr>
        <w:t>7,1 тыс. рублей).</w:t>
      </w:r>
      <w:r>
        <w:rPr>
          <w:sz w:val="28"/>
        </w:rPr>
        <w:tab/>
      </w:r>
    </w:p>
    <w:p w:rsidR="001B7100" w:rsidRDefault="001B7100"/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5780"/>
        <w:gridCol w:w="1720"/>
      </w:tblGrid>
      <w:tr w:rsidR="001B7100" w:rsidRPr="001B7100" w:rsidTr="001B7100">
        <w:trPr>
          <w:trHeight w:val="36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" w:name="RANGE!A1:B24"/>
            <w:r w:rsidRPr="001B710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Расчет</w:t>
            </w:r>
            <w:bookmarkEnd w:id="11"/>
          </w:p>
        </w:tc>
      </w:tr>
      <w:tr w:rsidR="001B7100" w:rsidRPr="001B7100" w:rsidTr="001B7100">
        <w:trPr>
          <w:trHeight w:val="120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710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налога на доходы физических лиц, зачисляемого в бюджет </w:t>
            </w:r>
            <w:proofErr w:type="spellStart"/>
            <w:r w:rsidRPr="001B710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сельского поселения на 2018 год.                                                                                                                                                                       </w:t>
            </w:r>
          </w:p>
        </w:tc>
      </w:tr>
      <w:tr w:rsidR="001B7100" w:rsidRPr="001B7100" w:rsidTr="001B7100">
        <w:trPr>
          <w:trHeight w:val="5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7100" w:rsidRPr="001B7100" w:rsidTr="001B7100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szCs w:val="20"/>
                <w:lang w:eastAsia="ru-RU"/>
              </w:rPr>
              <w:t xml:space="preserve">Фонд оплаты труда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12 129 140,0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szCs w:val="20"/>
                <w:lang w:eastAsia="ru-RU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налоговой базы по налогу на доходы 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физических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лиц – всего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szCs w:val="20"/>
                <w:lang w:eastAsia="ru-RU"/>
              </w:rPr>
              <w:t>17 807 080,8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Необлагаемые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4 809 211,6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12 997 869,2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1 689 723,0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57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Сумма НДФЛ, зачисляемая в бюджет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 xml:space="preserve">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107,0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104,9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с налоговой базы, облагаемой по ставке 30%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1,70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0,40</w:t>
            </w:r>
          </w:p>
        </w:tc>
      </w:tr>
      <w:tr w:rsidR="001B7100" w:rsidRPr="001B7100" w:rsidTr="001B7100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B7100" w:rsidRDefault="001B7100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780"/>
        <w:gridCol w:w="1820"/>
        <w:gridCol w:w="1800"/>
      </w:tblGrid>
      <w:tr w:rsidR="001B7100" w:rsidRPr="001B7100" w:rsidTr="001B7100">
        <w:trPr>
          <w:trHeight w:val="36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71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Расчет</w:t>
            </w:r>
          </w:p>
        </w:tc>
      </w:tr>
      <w:tr w:rsidR="001B7100" w:rsidRPr="001B7100" w:rsidTr="001B7100">
        <w:trPr>
          <w:trHeight w:val="70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71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налога на доходы физических лиц, зачисляемого в бюджет </w:t>
            </w:r>
            <w:proofErr w:type="spellStart"/>
            <w:r w:rsidRPr="001B71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на 2019-2020 годы.                                                                                                                                                                 </w:t>
            </w:r>
          </w:p>
        </w:tc>
      </w:tr>
      <w:tr w:rsidR="001B7100" w:rsidRPr="001B7100" w:rsidTr="001B7100">
        <w:trPr>
          <w:trHeight w:val="5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7100" w:rsidRPr="001B7100" w:rsidTr="001B7100">
        <w:trPr>
          <w:trHeight w:val="4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</w:tr>
      <w:tr w:rsidR="001B7100" w:rsidRPr="001B7100" w:rsidTr="001B710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Фонд оплаты труда по Елабужскому району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12 579 956,4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13 046 156,4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Общая сумма доходов, принимаемая для расчета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налоговой базы по налогу на доходы 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физических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лиц – всего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18 117 006,5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18 430 936,7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Необлагаемые доходы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4 892 914,2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4 977 698,2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Облагаемые доходы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13 224 092,3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13 453 238,5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Сумма налога на доходы физических лиц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1 719 132,0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1 748 921,0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5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Сумма НДФЛ, зачисляемая в бюджет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Староюрашского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 xml:space="preserve"> сельского поселения(4%)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109,0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из них: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 налоговой базы, облагаемой по ставке 13%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(ФОТ, частные предприниматели, ценные бумаги,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продажа имущества)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106,8</w:t>
            </w: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с налоговой базы, облагаемой по ставке 30%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(не резиденты)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1,70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1,8</w:t>
            </w:r>
          </w:p>
        </w:tc>
      </w:tr>
      <w:tr w:rsidR="001B7100" w:rsidRPr="001B7100" w:rsidTr="001B7100">
        <w:trPr>
          <w:trHeight w:val="285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с налоговой базы, облагаемой по ставке 35%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(материальная выгода, призы, выигрыши)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0,50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1B7100" w:rsidRPr="001B7100" w:rsidTr="001B710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B7100" w:rsidRDefault="001B7100"/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406"/>
        <w:gridCol w:w="406"/>
        <w:gridCol w:w="402"/>
        <w:gridCol w:w="222"/>
        <w:gridCol w:w="3920"/>
        <w:gridCol w:w="222"/>
        <w:gridCol w:w="222"/>
        <w:gridCol w:w="3920"/>
        <w:gridCol w:w="222"/>
      </w:tblGrid>
      <w:tr w:rsidR="001B7100" w:rsidRPr="001B7100" w:rsidTr="001B7100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Расчет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налогу на имущество физических лиц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на 2018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Расчет</w:t>
            </w:r>
          </w:p>
        </w:tc>
      </w:tr>
      <w:tr w:rsidR="001B7100" w:rsidRPr="001B7100" w:rsidTr="001B7100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налогу на имущество физических лиц</w:t>
            </w:r>
          </w:p>
        </w:tc>
      </w:tr>
      <w:tr w:rsidR="001B7100" w:rsidRPr="001B7100" w:rsidTr="001B7100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 2019-2020 годы </w:t>
            </w: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B7100" w:rsidRDefault="001B7100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5920"/>
        <w:gridCol w:w="1280"/>
        <w:gridCol w:w="1240"/>
      </w:tblGrid>
      <w:tr w:rsidR="001B7100" w:rsidRPr="001B7100" w:rsidTr="001B7100">
        <w:trPr>
          <w:trHeight w:val="40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2" w:name="RANGE!A1:C31"/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Расчет </w:t>
            </w:r>
            <w:bookmarkEnd w:id="12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0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0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2018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поступление на 01.10.2017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Ожидаемое поступление за 2017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авансовых платежей по земельному налогу  в 2017г.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325,3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Переходящие платежи за 4 кв. 2017 года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на 2018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Расчет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поступления земельного налога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2019-2020 гг.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B71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B71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1B71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B71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1B710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341,00</w:t>
            </w:r>
          </w:p>
        </w:tc>
      </w:tr>
      <w:tr w:rsidR="001B7100" w:rsidRPr="001B7100" w:rsidTr="001B710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B7100" w:rsidRDefault="001B7100"/>
    <w:p w:rsidR="001B7100" w:rsidRDefault="001B7100"/>
    <w:p w:rsidR="005275A7" w:rsidRDefault="005275A7" w:rsidP="005275A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5275A7" w:rsidRDefault="005275A7" w:rsidP="005275A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оплате труда в </w:t>
      </w:r>
      <w:proofErr w:type="spellStart"/>
      <w:r>
        <w:rPr>
          <w:sz w:val="28"/>
          <w:szCs w:val="28"/>
        </w:rPr>
        <w:t>Староюрашском</w:t>
      </w:r>
      <w:proofErr w:type="spellEnd"/>
      <w:r w:rsidRPr="00F920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proofErr w:type="spellStart"/>
      <w:r>
        <w:rPr>
          <w:sz w:val="28"/>
          <w:szCs w:val="28"/>
        </w:rPr>
        <w:t>Староюрашского</w:t>
      </w:r>
      <w:proofErr w:type="spellEnd"/>
      <w:r w:rsidRPr="00F92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5275A7" w:rsidRPr="00D00764" w:rsidRDefault="005275A7" w:rsidP="005275A7">
      <w:pPr>
        <w:spacing w:line="288" w:lineRule="auto"/>
        <w:jc w:val="center"/>
        <w:rPr>
          <w:sz w:val="28"/>
          <w:szCs w:val="28"/>
        </w:rPr>
      </w:pPr>
      <w:r w:rsidRPr="00D0076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0764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9</w:t>
      </w:r>
      <w:r w:rsidRPr="00D0076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00764">
        <w:rPr>
          <w:sz w:val="28"/>
          <w:szCs w:val="28"/>
        </w:rPr>
        <w:t xml:space="preserve"> годов </w:t>
      </w:r>
    </w:p>
    <w:p w:rsidR="005275A7" w:rsidRDefault="005275A7" w:rsidP="005275A7">
      <w:pPr>
        <w:spacing w:line="360" w:lineRule="auto"/>
        <w:jc w:val="center"/>
        <w:rPr>
          <w:sz w:val="28"/>
          <w:szCs w:val="28"/>
        </w:rPr>
      </w:pPr>
    </w:p>
    <w:p w:rsidR="005275A7" w:rsidRDefault="005275A7" w:rsidP="005275A7">
      <w:pPr>
        <w:spacing w:line="360" w:lineRule="auto"/>
        <w:ind w:firstLine="709"/>
        <w:jc w:val="both"/>
        <w:rPr>
          <w:sz w:val="28"/>
          <w:szCs w:val="28"/>
        </w:rPr>
      </w:pPr>
    </w:p>
    <w:p w:rsidR="005275A7" w:rsidRDefault="005275A7" w:rsidP="005275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Pr="00D812D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Староюрашском</w:t>
      </w:r>
      <w:proofErr w:type="spellEnd"/>
      <w:r w:rsidRPr="00F920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очередном финансовом году предполагается обеспечивать в соответствии с федеральным и</w:t>
      </w:r>
      <w:r w:rsidRPr="00F540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  законодательствами.</w:t>
      </w:r>
    </w:p>
    <w:p w:rsidR="005275A7" w:rsidRPr="0027118E" w:rsidRDefault="005275A7" w:rsidP="005275A7">
      <w:pPr>
        <w:spacing w:line="360" w:lineRule="auto"/>
        <w:ind w:firstLine="709"/>
        <w:jc w:val="both"/>
        <w:rPr>
          <w:sz w:val="28"/>
          <w:szCs w:val="28"/>
        </w:rPr>
      </w:pPr>
      <w:r w:rsidRPr="00375B9D">
        <w:rPr>
          <w:sz w:val="28"/>
          <w:szCs w:val="28"/>
        </w:rPr>
        <w:lastRenderedPageBreak/>
        <w:t>Увеличение денежного содержания муниципальных служ</w:t>
      </w:r>
      <w:r w:rsidRPr="00375B9D">
        <w:rPr>
          <w:sz w:val="28"/>
          <w:szCs w:val="28"/>
        </w:rPr>
        <w:t>а</w:t>
      </w:r>
      <w:r w:rsidRPr="00375B9D">
        <w:rPr>
          <w:sz w:val="28"/>
          <w:szCs w:val="28"/>
        </w:rPr>
        <w:t>щих запланировано в размере 4,0% с 1 октября 2018 года, на 4,0% с 1 октября 2019 года, на 4,0% с 1 октября 2020 года.</w:t>
      </w:r>
    </w:p>
    <w:p w:rsidR="005275A7" w:rsidRDefault="005275A7" w:rsidP="005275A7">
      <w:pPr>
        <w:tabs>
          <w:tab w:val="left" w:pos="1134"/>
        </w:tabs>
        <w:spacing w:line="360" w:lineRule="auto"/>
        <w:ind w:firstLine="709"/>
        <w:jc w:val="both"/>
      </w:pP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2498"/>
        <w:gridCol w:w="1445"/>
        <w:gridCol w:w="1366"/>
        <w:gridCol w:w="1734"/>
        <w:gridCol w:w="1103"/>
        <w:gridCol w:w="949"/>
        <w:gridCol w:w="949"/>
      </w:tblGrid>
      <w:tr w:rsidR="005275A7" w:rsidRPr="005275A7" w:rsidTr="005275A7">
        <w:trPr>
          <w:trHeight w:val="315"/>
        </w:trPr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RANGE!A1:G36"/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источников доходов бюджета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bookmarkEnd w:id="13"/>
          </w:p>
        </w:tc>
      </w:tr>
      <w:tr w:rsidR="005275A7" w:rsidRPr="005275A7" w:rsidTr="005275A7">
        <w:trPr>
          <w:trHeight w:val="315"/>
        </w:trPr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5275A7" w:rsidRPr="005275A7" w:rsidTr="005275A7">
        <w:trPr>
          <w:trHeight w:val="315"/>
        </w:trPr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75A7" w:rsidRPr="005275A7" w:rsidTr="005275A7">
        <w:trPr>
          <w:trHeight w:val="79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Староюрашское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2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75A7" w:rsidRPr="005275A7" w:rsidTr="005275A7">
        <w:trPr>
          <w:trHeight w:val="94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5275A7" w:rsidRPr="005275A7" w:rsidTr="005275A7">
        <w:trPr>
          <w:trHeight w:val="51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главных администраторов доходов бюджета</w:t>
            </w:r>
          </w:p>
        </w:tc>
        <w:tc>
          <w:tcPr>
            <w:tcW w:w="2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5A7" w:rsidRPr="005275A7" w:rsidTr="005275A7">
        <w:trPr>
          <w:trHeight w:val="49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очередной финансовый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 планового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 планового периода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75A7" w:rsidRPr="005275A7" w:rsidTr="005275A7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75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527,5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75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75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1 06 00000 00 0000 000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387,5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5275A7" w:rsidRPr="005275A7" w:rsidTr="005275A7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341,0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1 06 06030 00 0000 110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5275A7" w:rsidRPr="005275A7" w:rsidTr="005275A7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1 06 06040 00 0000 110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5275A7" w:rsidRPr="005275A7" w:rsidTr="005275A7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75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5275A7" w:rsidRPr="005275A7" w:rsidTr="005275A7">
        <w:trPr>
          <w:trHeight w:val="17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1 269,6</w:t>
            </w:r>
          </w:p>
        </w:tc>
      </w:tr>
      <w:tr w:rsidR="005275A7" w:rsidRPr="005275A7" w:rsidTr="005275A7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1 269,6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1 177,7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1 177,7</w:t>
            </w:r>
          </w:p>
        </w:tc>
      </w:tr>
      <w:tr w:rsidR="005275A7" w:rsidRPr="005275A7" w:rsidTr="005275A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5275A7" w:rsidRPr="005275A7" w:rsidTr="005275A7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2 02 35118 10 0000 151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5275A7" w:rsidRPr="005275A7" w:rsidTr="005275A7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2 02 35930 10 0000 151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</w:t>
            </w:r>
            <w:proofErr w:type="spellStart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5275A7" w:rsidRPr="005275A7" w:rsidTr="005275A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7" w:rsidRPr="005275A7" w:rsidRDefault="005275A7" w:rsidP="0052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7" w:rsidRPr="005275A7" w:rsidRDefault="005275A7" w:rsidP="0052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1 797,1</w:t>
            </w:r>
          </w:p>
        </w:tc>
      </w:tr>
      <w:tr w:rsidR="005275A7" w:rsidRPr="005275A7" w:rsidTr="005275A7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A7" w:rsidRPr="005275A7" w:rsidRDefault="005275A7" w:rsidP="00527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1D7D" w:rsidRDefault="00621D7D"/>
    <w:p w:rsidR="008458A0" w:rsidRPr="00C55725" w:rsidRDefault="008458A0" w:rsidP="008458A0">
      <w:pPr>
        <w:ind w:firstLine="708"/>
        <w:jc w:val="center"/>
        <w:rPr>
          <w:b/>
          <w:color w:val="000000"/>
          <w:sz w:val="28"/>
          <w:szCs w:val="28"/>
        </w:rPr>
      </w:pPr>
      <w:r w:rsidRPr="00C55725">
        <w:rPr>
          <w:b/>
          <w:color w:val="000000"/>
          <w:sz w:val="28"/>
          <w:szCs w:val="28"/>
        </w:rPr>
        <w:t>Финансово-экономическое обоснование</w:t>
      </w:r>
    </w:p>
    <w:p w:rsidR="008458A0" w:rsidRPr="00C55725" w:rsidRDefault="008458A0" w:rsidP="008458A0">
      <w:pPr>
        <w:jc w:val="center"/>
        <w:rPr>
          <w:b/>
          <w:color w:val="000000"/>
          <w:sz w:val="28"/>
          <w:szCs w:val="28"/>
        </w:rPr>
      </w:pPr>
      <w:r w:rsidRPr="00C55725">
        <w:rPr>
          <w:b/>
          <w:color w:val="000000"/>
          <w:sz w:val="28"/>
          <w:szCs w:val="28"/>
        </w:rPr>
        <w:t xml:space="preserve">к проекту решения Совета </w:t>
      </w:r>
      <w:proofErr w:type="spellStart"/>
      <w:r>
        <w:rPr>
          <w:b/>
          <w:color w:val="000000"/>
          <w:sz w:val="28"/>
          <w:szCs w:val="28"/>
        </w:rPr>
        <w:t>Староюрашского</w:t>
      </w:r>
      <w:proofErr w:type="spellEnd"/>
      <w:r w:rsidRPr="00C55725">
        <w:rPr>
          <w:b/>
          <w:color w:val="000000"/>
          <w:sz w:val="28"/>
          <w:szCs w:val="28"/>
        </w:rPr>
        <w:t xml:space="preserve"> сельского поселения </w:t>
      </w:r>
    </w:p>
    <w:p w:rsidR="008458A0" w:rsidRPr="00C55725" w:rsidRDefault="008458A0" w:rsidP="008458A0">
      <w:pPr>
        <w:pStyle w:val="10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proofErr w:type="spellStart"/>
      <w:r>
        <w:rPr>
          <w:b/>
          <w:color w:val="000000"/>
          <w:szCs w:val="28"/>
        </w:rPr>
        <w:t>Староюрашского</w:t>
      </w:r>
      <w:proofErr w:type="spellEnd"/>
      <w:r w:rsidRPr="00C55725">
        <w:rPr>
          <w:b/>
          <w:color w:val="000000"/>
          <w:szCs w:val="28"/>
        </w:rPr>
        <w:t xml:space="preserve"> сельского поселения </w:t>
      </w:r>
      <w:proofErr w:type="spellStart"/>
      <w:r w:rsidRPr="00893719">
        <w:rPr>
          <w:b/>
          <w:color w:val="000000"/>
          <w:szCs w:val="28"/>
        </w:rPr>
        <w:t>Елабужского</w:t>
      </w:r>
      <w:proofErr w:type="spellEnd"/>
      <w:r w:rsidRPr="00893719">
        <w:rPr>
          <w:b/>
          <w:color w:val="000000"/>
          <w:szCs w:val="28"/>
        </w:rPr>
        <w:t xml:space="preserve"> муниципального района Республики Татарстан </w:t>
      </w:r>
      <w:r w:rsidRPr="00C55725">
        <w:rPr>
          <w:b/>
          <w:color w:val="000000"/>
          <w:szCs w:val="28"/>
        </w:rPr>
        <w:t>на 201</w:t>
      </w:r>
      <w:r>
        <w:rPr>
          <w:b/>
          <w:color w:val="000000"/>
          <w:szCs w:val="28"/>
        </w:rPr>
        <w:t>8</w:t>
      </w:r>
      <w:r w:rsidRPr="00C55725">
        <w:rPr>
          <w:b/>
          <w:color w:val="000000"/>
          <w:szCs w:val="28"/>
        </w:rPr>
        <w:t xml:space="preserve"> год </w:t>
      </w:r>
    </w:p>
    <w:p w:rsidR="008458A0" w:rsidRPr="00C55725" w:rsidRDefault="008458A0" w:rsidP="008458A0">
      <w:pPr>
        <w:pStyle w:val="10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>и на плановый период 201</w:t>
      </w:r>
      <w:r>
        <w:rPr>
          <w:b/>
          <w:color w:val="000000"/>
          <w:szCs w:val="28"/>
        </w:rPr>
        <w:t>9</w:t>
      </w:r>
      <w:r w:rsidRPr="00C55725">
        <w:rPr>
          <w:b/>
          <w:color w:val="000000"/>
          <w:szCs w:val="28"/>
        </w:rPr>
        <w:t xml:space="preserve"> и 20</w:t>
      </w:r>
      <w:r>
        <w:rPr>
          <w:b/>
          <w:color w:val="000000"/>
          <w:szCs w:val="28"/>
        </w:rPr>
        <w:t>20</w:t>
      </w:r>
      <w:r w:rsidRPr="00C55725">
        <w:rPr>
          <w:b/>
          <w:color w:val="000000"/>
          <w:szCs w:val="28"/>
        </w:rPr>
        <w:t xml:space="preserve"> годов»</w:t>
      </w:r>
    </w:p>
    <w:p w:rsidR="008458A0" w:rsidRPr="00C55725" w:rsidRDefault="008458A0" w:rsidP="008458A0">
      <w:pPr>
        <w:jc w:val="center"/>
        <w:rPr>
          <w:b/>
          <w:color w:val="000000"/>
          <w:sz w:val="28"/>
          <w:szCs w:val="28"/>
        </w:rPr>
      </w:pPr>
    </w:p>
    <w:p w:rsidR="008458A0" w:rsidRPr="00C55725" w:rsidRDefault="008458A0" w:rsidP="008458A0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8458A0" w:rsidRPr="00C55725" w:rsidRDefault="008458A0" w:rsidP="008458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 решения Совета </w:t>
      </w:r>
      <w:proofErr w:type="spellStart"/>
      <w:r w:rsidRPr="005C0E23">
        <w:rPr>
          <w:color w:val="000000"/>
          <w:sz w:val="28"/>
          <w:szCs w:val="28"/>
        </w:rPr>
        <w:t>Староюрашского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5C0E23">
        <w:rPr>
          <w:color w:val="000000"/>
          <w:sz w:val="28"/>
          <w:szCs w:val="28"/>
        </w:rPr>
        <w:t>Староюрашского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93719">
        <w:rPr>
          <w:color w:val="000000"/>
          <w:sz w:val="28"/>
          <w:szCs w:val="28"/>
        </w:rPr>
        <w:t>Елабужского</w:t>
      </w:r>
      <w:proofErr w:type="spellEnd"/>
      <w:r w:rsidRPr="00893719">
        <w:rPr>
          <w:color w:val="000000"/>
          <w:sz w:val="28"/>
          <w:szCs w:val="28"/>
        </w:rPr>
        <w:t xml:space="preserve"> муниципального района Республики Татарстан </w:t>
      </w:r>
      <w:r w:rsidRPr="00C55725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C55725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C55725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C55725">
        <w:rPr>
          <w:color w:val="000000"/>
          <w:sz w:val="28"/>
          <w:szCs w:val="28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proofErr w:type="spellStart"/>
      <w:r w:rsidRPr="005C0E23">
        <w:rPr>
          <w:color w:val="000000"/>
          <w:sz w:val="28"/>
          <w:szCs w:val="28"/>
        </w:rPr>
        <w:t>Староюрашского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поселения.</w:t>
      </w:r>
    </w:p>
    <w:p w:rsidR="008458A0" w:rsidRPr="00C55725" w:rsidRDefault="008458A0" w:rsidP="008458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Проектом решения предлагается утвердить общий объем доходов </w:t>
      </w:r>
      <w:r w:rsidRPr="00FC18B7">
        <w:rPr>
          <w:color w:val="000000"/>
          <w:sz w:val="28"/>
          <w:szCs w:val="28"/>
        </w:rPr>
        <w:t xml:space="preserve">бюджета </w:t>
      </w:r>
      <w:proofErr w:type="spellStart"/>
      <w:r w:rsidRPr="00FC18B7">
        <w:rPr>
          <w:color w:val="000000"/>
          <w:sz w:val="28"/>
          <w:szCs w:val="28"/>
        </w:rPr>
        <w:t>Староюрашского</w:t>
      </w:r>
      <w:proofErr w:type="spellEnd"/>
      <w:r w:rsidRPr="00FC18B7">
        <w:rPr>
          <w:color w:val="000000"/>
          <w:sz w:val="28"/>
          <w:szCs w:val="28"/>
        </w:rPr>
        <w:t xml:space="preserve"> сельского поселения на 2018 год в сумме </w:t>
      </w:r>
      <w:r w:rsidRPr="00FC18B7">
        <w:rPr>
          <w:bCs/>
          <w:color w:val="000000"/>
          <w:sz w:val="28"/>
          <w:szCs w:val="28"/>
        </w:rPr>
        <w:t>1 70</w:t>
      </w:r>
      <w:r>
        <w:rPr>
          <w:bCs/>
          <w:color w:val="000000"/>
          <w:sz w:val="28"/>
          <w:szCs w:val="28"/>
        </w:rPr>
        <w:t>5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4</w:t>
      </w:r>
      <w:r w:rsidRPr="00FC18B7">
        <w:rPr>
          <w:bCs/>
          <w:color w:val="000000"/>
          <w:sz w:val="28"/>
          <w:szCs w:val="28"/>
        </w:rPr>
        <w:t xml:space="preserve"> </w:t>
      </w:r>
      <w:r w:rsidRPr="00FC18B7">
        <w:rPr>
          <w:color w:val="000000"/>
          <w:sz w:val="28"/>
          <w:szCs w:val="28"/>
        </w:rPr>
        <w:t xml:space="preserve">тыс. рублей, на 2019 год в сумме </w:t>
      </w:r>
      <w:r w:rsidRPr="00FC18B7">
        <w:rPr>
          <w:bCs/>
          <w:color w:val="000000"/>
          <w:sz w:val="28"/>
          <w:szCs w:val="28"/>
        </w:rPr>
        <w:t>1 74</w:t>
      </w:r>
      <w:r>
        <w:rPr>
          <w:bCs/>
          <w:color w:val="000000"/>
          <w:sz w:val="28"/>
          <w:szCs w:val="28"/>
        </w:rPr>
        <w:t>9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</w:t>
      </w:r>
      <w:r w:rsidRPr="00FC18B7">
        <w:rPr>
          <w:color w:val="000000"/>
          <w:sz w:val="28"/>
          <w:szCs w:val="28"/>
        </w:rPr>
        <w:t xml:space="preserve"> тыс. рублей и на 2020 год в сумме   </w:t>
      </w:r>
      <w:r w:rsidRPr="00FC18B7">
        <w:rPr>
          <w:bCs/>
          <w:color w:val="000000"/>
          <w:sz w:val="28"/>
          <w:szCs w:val="28"/>
        </w:rPr>
        <w:t>1 79</w:t>
      </w:r>
      <w:r>
        <w:rPr>
          <w:bCs/>
          <w:color w:val="000000"/>
          <w:sz w:val="28"/>
          <w:szCs w:val="28"/>
        </w:rPr>
        <w:t>7,1</w:t>
      </w:r>
      <w:r w:rsidRPr="00C55725">
        <w:rPr>
          <w:b/>
          <w:bCs/>
          <w:color w:val="000000"/>
          <w:sz w:val="28"/>
          <w:szCs w:val="28"/>
        </w:rPr>
        <w:t xml:space="preserve"> </w:t>
      </w:r>
      <w:r w:rsidRPr="00C55725">
        <w:rPr>
          <w:color w:val="000000"/>
          <w:sz w:val="28"/>
          <w:szCs w:val="28"/>
        </w:rPr>
        <w:t>тыс. рублей.</w:t>
      </w:r>
    </w:p>
    <w:p w:rsidR="008458A0" w:rsidRPr="00C55725" w:rsidRDefault="008458A0" w:rsidP="008458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C55725">
        <w:rPr>
          <w:color w:val="000000"/>
          <w:sz w:val="28"/>
          <w:szCs w:val="28"/>
        </w:rPr>
        <w:t xml:space="preserve">Общий объем расходов </w:t>
      </w:r>
      <w:r w:rsidRPr="00FC18B7">
        <w:rPr>
          <w:color w:val="000000"/>
          <w:sz w:val="28"/>
          <w:szCs w:val="28"/>
        </w:rPr>
        <w:t xml:space="preserve">бюджета </w:t>
      </w:r>
      <w:proofErr w:type="spellStart"/>
      <w:r w:rsidRPr="00FC18B7">
        <w:rPr>
          <w:color w:val="000000"/>
          <w:sz w:val="28"/>
          <w:szCs w:val="28"/>
        </w:rPr>
        <w:t>Староюрашского</w:t>
      </w:r>
      <w:proofErr w:type="spellEnd"/>
      <w:r w:rsidRPr="00FC18B7">
        <w:rPr>
          <w:color w:val="000000"/>
          <w:sz w:val="28"/>
          <w:szCs w:val="28"/>
        </w:rPr>
        <w:t xml:space="preserve"> сельского поселения предусматривается проектом решения в 2018 году в сумме </w:t>
      </w:r>
      <w:r w:rsidRPr="00FC18B7">
        <w:rPr>
          <w:bCs/>
          <w:color w:val="000000"/>
          <w:sz w:val="28"/>
          <w:szCs w:val="28"/>
        </w:rPr>
        <w:t>1 70</w:t>
      </w:r>
      <w:r>
        <w:rPr>
          <w:bCs/>
          <w:color w:val="000000"/>
          <w:sz w:val="28"/>
          <w:szCs w:val="28"/>
        </w:rPr>
        <w:t>5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4</w:t>
      </w:r>
      <w:r w:rsidRPr="00FC18B7">
        <w:rPr>
          <w:b/>
          <w:bCs/>
          <w:color w:val="000000"/>
          <w:sz w:val="28"/>
          <w:szCs w:val="28"/>
        </w:rPr>
        <w:t xml:space="preserve"> </w:t>
      </w:r>
      <w:r w:rsidRPr="00FC18B7">
        <w:rPr>
          <w:color w:val="000000"/>
          <w:sz w:val="28"/>
          <w:szCs w:val="28"/>
        </w:rPr>
        <w:t xml:space="preserve">тыс. рублей, в 2019 году в сумме </w:t>
      </w:r>
      <w:r w:rsidRPr="00FC18B7">
        <w:rPr>
          <w:bCs/>
          <w:color w:val="000000"/>
          <w:sz w:val="28"/>
          <w:szCs w:val="28"/>
        </w:rPr>
        <w:t>1 74</w:t>
      </w:r>
      <w:r>
        <w:rPr>
          <w:bCs/>
          <w:color w:val="000000"/>
          <w:sz w:val="28"/>
          <w:szCs w:val="28"/>
        </w:rPr>
        <w:t>9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</w:t>
      </w:r>
      <w:r w:rsidRPr="00FC18B7">
        <w:rPr>
          <w:color w:val="000000"/>
          <w:sz w:val="28"/>
          <w:szCs w:val="28"/>
        </w:rPr>
        <w:t xml:space="preserve"> тыс. рублей, в том числе условно утвержденные расходы – </w:t>
      </w:r>
      <w:r w:rsidRPr="00FC18B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1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</w:t>
      </w:r>
      <w:r w:rsidRPr="00FC18B7">
        <w:rPr>
          <w:bCs/>
          <w:color w:val="000000"/>
          <w:sz w:val="28"/>
          <w:szCs w:val="28"/>
        </w:rPr>
        <w:t xml:space="preserve"> </w:t>
      </w:r>
      <w:r w:rsidRPr="00FC18B7">
        <w:rPr>
          <w:color w:val="000000"/>
          <w:sz w:val="28"/>
          <w:szCs w:val="28"/>
        </w:rPr>
        <w:t xml:space="preserve">тыс. рублей, и в 2020 году в сумме </w:t>
      </w:r>
      <w:r w:rsidRPr="00FC18B7">
        <w:rPr>
          <w:bCs/>
          <w:color w:val="000000"/>
          <w:sz w:val="28"/>
          <w:szCs w:val="28"/>
        </w:rPr>
        <w:t>1 79</w:t>
      </w:r>
      <w:r>
        <w:rPr>
          <w:bCs/>
          <w:color w:val="000000"/>
          <w:sz w:val="28"/>
          <w:szCs w:val="28"/>
        </w:rPr>
        <w:t>7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</w:t>
      </w:r>
      <w:r w:rsidRPr="00FC18B7">
        <w:rPr>
          <w:bCs/>
          <w:color w:val="000000"/>
          <w:sz w:val="28"/>
          <w:szCs w:val="28"/>
        </w:rPr>
        <w:t xml:space="preserve"> </w:t>
      </w:r>
      <w:r w:rsidRPr="00FC18B7">
        <w:rPr>
          <w:color w:val="000000"/>
          <w:sz w:val="28"/>
          <w:szCs w:val="28"/>
        </w:rPr>
        <w:t xml:space="preserve">тыс. рублей, в том числе условно утвержденные расходы – </w:t>
      </w:r>
      <w:r w:rsidRPr="00FC18B7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5</w:t>
      </w:r>
      <w:r w:rsidRPr="00FC18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3</w:t>
      </w:r>
      <w:r w:rsidRPr="00FC18B7">
        <w:rPr>
          <w:bCs/>
          <w:color w:val="000000"/>
          <w:sz w:val="28"/>
          <w:szCs w:val="28"/>
        </w:rPr>
        <w:t xml:space="preserve"> </w:t>
      </w:r>
      <w:r w:rsidRPr="00FC18B7">
        <w:rPr>
          <w:color w:val="000000"/>
          <w:sz w:val="28"/>
          <w:szCs w:val="28"/>
        </w:rPr>
        <w:t>тыс</w:t>
      </w:r>
      <w:r w:rsidRPr="00C55725">
        <w:rPr>
          <w:color w:val="000000"/>
          <w:sz w:val="28"/>
          <w:szCs w:val="28"/>
        </w:rPr>
        <w:t>. рублей.</w:t>
      </w:r>
      <w:proofErr w:type="gramEnd"/>
    </w:p>
    <w:p w:rsidR="008458A0" w:rsidRPr="00C55725" w:rsidRDefault="008458A0" w:rsidP="008458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 бюджета </w:t>
      </w:r>
      <w:proofErr w:type="spellStart"/>
      <w:r w:rsidRPr="005C0E23">
        <w:rPr>
          <w:color w:val="000000"/>
          <w:sz w:val="28"/>
          <w:szCs w:val="28"/>
        </w:rPr>
        <w:t>Староюрашского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 планируется принять бездефицитным.</w:t>
      </w:r>
    </w:p>
    <w:p w:rsidR="008458A0" w:rsidRPr="00C55725" w:rsidRDefault="008458A0" w:rsidP="008458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Таким образом, показатели бюджета </w:t>
      </w:r>
      <w:proofErr w:type="spellStart"/>
      <w:r w:rsidRPr="005C0E23">
        <w:rPr>
          <w:color w:val="000000"/>
          <w:sz w:val="28"/>
          <w:szCs w:val="28"/>
        </w:rPr>
        <w:t>Староюрашского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 на 201</w:t>
      </w:r>
      <w:r>
        <w:rPr>
          <w:color w:val="000000"/>
          <w:sz w:val="28"/>
          <w:szCs w:val="28"/>
        </w:rPr>
        <w:t>8</w:t>
      </w:r>
      <w:r w:rsidRPr="00C5572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C55725">
        <w:rPr>
          <w:color w:val="000000"/>
          <w:sz w:val="28"/>
          <w:szCs w:val="28"/>
        </w:rPr>
        <w:t xml:space="preserve"> годы, предусмотренные проектом решения, сбалансированы. </w:t>
      </w:r>
    </w:p>
    <w:p w:rsidR="008458A0" w:rsidRPr="008458A0" w:rsidRDefault="008458A0" w:rsidP="00845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8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РАЗНОГЛАСИЯ</w:t>
      </w:r>
    </w:p>
    <w:p w:rsidR="008458A0" w:rsidRPr="008458A0" w:rsidRDefault="008458A0" w:rsidP="00845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8A0">
        <w:rPr>
          <w:rFonts w:ascii="Times New Roman" w:eastAsia="Calibri" w:hAnsi="Times New Roman" w:cs="Times New Roman"/>
          <w:b/>
          <w:sz w:val="28"/>
          <w:szCs w:val="28"/>
        </w:rPr>
        <w:t>по проектам бюджетных смет</w:t>
      </w:r>
    </w:p>
    <w:p w:rsidR="008458A0" w:rsidRPr="008458A0" w:rsidRDefault="008458A0" w:rsidP="00845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8A0" w:rsidRPr="008458A0" w:rsidRDefault="008458A0" w:rsidP="00845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8A0" w:rsidRPr="008458A0" w:rsidRDefault="008458A0" w:rsidP="008458A0">
      <w:pPr>
        <w:tabs>
          <w:tab w:val="left" w:pos="2372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A0">
        <w:rPr>
          <w:rFonts w:ascii="Times New Roman" w:eastAsia="Calibri" w:hAnsi="Times New Roman" w:cs="Times New Roman"/>
          <w:sz w:val="28"/>
          <w:szCs w:val="28"/>
        </w:rPr>
        <w:t xml:space="preserve">Разногласий по проектам бюджетных смет на 2018 год и плановый период 2019 и 2020 годов Совета </w:t>
      </w:r>
      <w:proofErr w:type="spellStart"/>
      <w:r w:rsidRPr="008458A0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8458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Контрольно-счетной палаты</w:t>
      </w:r>
      <w:r w:rsidRPr="008458A0">
        <w:rPr>
          <w:rFonts w:ascii="Calibri" w:eastAsia="Calibri" w:hAnsi="Calibri" w:cs="Times New Roman"/>
        </w:rPr>
        <w:t xml:space="preserve"> </w:t>
      </w:r>
      <w:r w:rsidRPr="0084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8A0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8458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не имеется.</w:t>
      </w:r>
    </w:p>
    <w:p w:rsidR="00621D7D" w:rsidRDefault="00621D7D">
      <w:bookmarkStart w:id="14" w:name="_GoBack"/>
      <w:bookmarkEnd w:id="14"/>
    </w:p>
    <w:sectPr w:rsidR="00621D7D" w:rsidSect="00D44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7" w:rsidRDefault="00527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5A7" w:rsidRDefault="005275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7" w:rsidRDefault="005275A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7" w:rsidRDefault="005275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5A7" w:rsidRDefault="005275A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7" w:rsidRPr="00B6681C" w:rsidRDefault="005275A7" w:rsidP="00D44E01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7" w:rsidRPr="00C31DF3" w:rsidRDefault="005275A7" w:rsidP="00D44E01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01"/>
    <w:rsid w:val="001B7100"/>
    <w:rsid w:val="005275A7"/>
    <w:rsid w:val="005930F2"/>
    <w:rsid w:val="00621D7D"/>
    <w:rsid w:val="008458A0"/>
    <w:rsid w:val="00D44E01"/>
    <w:rsid w:val="00E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4">
    <w:name w:val="Нижний колонтитул Знак"/>
    <w:basedOn w:val="a0"/>
    <w:link w:val="a3"/>
    <w:semiHidden/>
    <w:rsid w:val="00D44E0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D44E01"/>
  </w:style>
  <w:style w:type="paragraph" w:styleId="a6">
    <w:name w:val="header"/>
    <w:basedOn w:val="a"/>
    <w:link w:val="a7"/>
    <w:semiHidden/>
    <w:rsid w:val="00D4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7">
    <w:name w:val="Верхний колонтитул Знак"/>
    <w:basedOn w:val="a0"/>
    <w:link w:val="a6"/>
    <w:semiHidden/>
    <w:rsid w:val="00D44E0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0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4E01"/>
    <w:pPr>
      <w:widowControl w:val="0"/>
      <w:shd w:val="clear" w:color="auto" w:fill="FFFFFF"/>
      <w:tabs>
        <w:tab w:val="left" w:pos="552"/>
      </w:tabs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4E01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a">
    <w:name w:val="Body Text"/>
    <w:basedOn w:val="a"/>
    <w:link w:val="ab"/>
    <w:rsid w:val="00D44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4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44E0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4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4E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4E01"/>
    <w:rPr>
      <w:sz w:val="16"/>
      <w:szCs w:val="16"/>
    </w:rPr>
  </w:style>
  <w:style w:type="paragraph" w:customStyle="1" w:styleId="ac">
    <w:name w:val="ЭЭГ"/>
    <w:basedOn w:val="a"/>
    <w:rsid w:val="00621D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21D7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1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21D7D"/>
    <w:rPr>
      <w:b/>
      <w:bCs/>
    </w:rPr>
  </w:style>
  <w:style w:type="paragraph" w:customStyle="1" w:styleId="14">
    <w:name w:val="Обычный + 14 пт"/>
    <w:aliases w:val="По ширине,Первая строка:  1,59 см,Междустр.интервал:  полу...,Перва"/>
    <w:basedOn w:val="a"/>
    <w:rsid w:val="00621D7D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Ñòèëü1"/>
    <w:basedOn w:val="a"/>
    <w:rsid w:val="008458A0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4">
    <w:name w:val="Нижний колонтитул Знак"/>
    <w:basedOn w:val="a0"/>
    <w:link w:val="a3"/>
    <w:semiHidden/>
    <w:rsid w:val="00D44E0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D44E01"/>
  </w:style>
  <w:style w:type="paragraph" w:styleId="a6">
    <w:name w:val="header"/>
    <w:basedOn w:val="a"/>
    <w:link w:val="a7"/>
    <w:semiHidden/>
    <w:rsid w:val="00D4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7">
    <w:name w:val="Верхний колонтитул Знак"/>
    <w:basedOn w:val="a0"/>
    <w:link w:val="a6"/>
    <w:semiHidden/>
    <w:rsid w:val="00D44E0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0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4E01"/>
    <w:pPr>
      <w:widowControl w:val="0"/>
      <w:shd w:val="clear" w:color="auto" w:fill="FFFFFF"/>
      <w:tabs>
        <w:tab w:val="left" w:pos="552"/>
      </w:tabs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4E01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a">
    <w:name w:val="Body Text"/>
    <w:basedOn w:val="a"/>
    <w:link w:val="ab"/>
    <w:rsid w:val="00D44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4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44E0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4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4E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4E01"/>
    <w:rPr>
      <w:sz w:val="16"/>
      <w:szCs w:val="16"/>
    </w:rPr>
  </w:style>
  <w:style w:type="paragraph" w:customStyle="1" w:styleId="ac">
    <w:name w:val="ЭЭГ"/>
    <w:basedOn w:val="a"/>
    <w:rsid w:val="00621D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21D7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1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21D7D"/>
    <w:rPr>
      <w:b/>
      <w:bCs/>
    </w:rPr>
  </w:style>
  <w:style w:type="paragraph" w:customStyle="1" w:styleId="14">
    <w:name w:val="Обычный + 14 пт"/>
    <w:aliases w:val="По ширине,Первая строка:  1,59 см,Междустр.интервал:  полу...,Перва"/>
    <w:basedOn w:val="a"/>
    <w:rsid w:val="00621D7D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Ñòèëü1"/>
    <w:basedOn w:val="a"/>
    <w:rsid w:val="008458A0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11152</Words>
  <Characters>63569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2017-12-18T07:49:00Z</dcterms:created>
  <dcterms:modified xsi:type="dcterms:W3CDTF">2017-12-18T08:43:00Z</dcterms:modified>
</cp:coreProperties>
</file>